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85490">
      <w:pPr>
        <w:spacing w:line="360" w:lineRule="auto"/>
        <w:jc w:val="center"/>
        <w:rPr>
          <w:b/>
          <w:bCs/>
          <w:sz w:val="44"/>
          <w:szCs w:val="44"/>
        </w:rPr>
      </w:pPr>
    </w:p>
    <w:p w14:paraId="420662FA">
      <w:pPr>
        <w:pStyle w:val="7"/>
      </w:pPr>
    </w:p>
    <w:p w14:paraId="3E558A32">
      <w:pPr>
        <w:spacing w:line="360" w:lineRule="auto"/>
        <w:jc w:val="center"/>
        <w:rPr>
          <w:rFonts w:hint="eastAsia"/>
          <w:b/>
          <w:bCs/>
          <w:sz w:val="52"/>
          <w:lang w:eastAsia="zh-CN"/>
        </w:rPr>
      </w:pPr>
      <w:r>
        <w:rPr>
          <w:rFonts w:hint="eastAsia"/>
          <w:b/>
          <w:bCs/>
          <w:sz w:val="52"/>
          <w:lang w:eastAsia="zh-CN"/>
        </w:rPr>
        <w:t>淮南市潘集区城市体育公园项目</w:t>
      </w:r>
    </w:p>
    <w:p w14:paraId="46C162D5">
      <w:pPr>
        <w:pStyle w:val="7"/>
        <w:rPr>
          <w:rFonts w:hint="eastAsia"/>
          <w:lang w:eastAsia="zh-CN"/>
        </w:rPr>
      </w:pPr>
    </w:p>
    <w:p w14:paraId="1340696F">
      <w:pPr>
        <w:spacing w:line="360" w:lineRule="auto"/>
        <w:jc w:val="center"/>
        <w:rPr>
          <w:rFonts w:hint="eastAsia" w:eastAsia="宋体"/>
          <w:b/>
          <w:bCs/>
          <w:sz w:val="52"/>
          <w:lang w:val="en-US" w:eastAsia="zh-CN"/>
        </w:rPr>
      </w:pPr>
      <w:r>
        <w:rPr>
          <w:rFonts w:hint="eastAsia"/>
          <w:b/>
          <w:bCs/>
          <w:sz w:val="52"/>
          <w:lang w:val="en-US" w:eastAsia="zh-CN"/>
        </w:rPr>
        <w:t>铝合金</w:t>
      </w:r>
      <w:r>
        <w:rPr>
          <w:rFonts w:hint="eastAsia"/>
          <w:b/>
          <w:bCs/>
          <w:sz w:val="52"/>
        </w:rPr>
        <w:t>门窗</w:t>
      </w:r>
      <w:r>
        <w:rPr>
          <w:rFonts w:hint="eastAsia"/>
          <w:b/>
          <w:bCs/>
          <w:sz w:val="52"/>
          <w:lang w:val="en-US" w:eastAsia="zh-CN"/>
        </w:rPr>
        <w:t>采购</w:t>
      </w:r>
    </w:p>
    <w:p w14:paraId="0B654433">
      <w:pPr>
        <w:tabs>
          <w:tab w:val="left" w:pos="0"/>
        </w:tabs>
        <w:rPr>
          <w:rFonts w:ascii="Arial" w:hAnsi="Arial" w:eastAsia="黑体" w:cs="Arial"/>
          <w:sz w:val="36"/>
          <w:szCs w:val="36"/>
        </w:rPr>
      </w:pPr>
    </w:p>
    <w:p w14:paraId="54B09E70">
      <w:pPr>
        <w:rPr>
          <w:b/>
          <w:bCs/>
          <w:sz w:val="32"/>
        </w:rPr>
      </w:pPr>
    </w:p>
    <w:p w14:paraId="415BD321">
      <w:pPr>
        <w:spacing w:line="360" w:lineRule="auto"/>
        <w:jc w:val="center"/>
        <w:rPr>
          <w:b/>
          <w:bCs/>
          <w:szCs w:val="21"/>
        </w:rPr>
      </w:pPr>
      <w:r>
        <w:rPr>
          <w:rFonts w:hint="eastAsia"/>
          <w:b/>
          <w:bCs/>
          <w:sz w:val="52"/>
        </w:rPr>
        <w:t>询价文件</w:t>
      </w:r>
    </w:p>
    <w:p w14:paraId="1022B916">
      <w:pPr>
        <w:spacing w:line="360" w:lineRule="auto"/>
        <w:jc w:val="center"/>
        <w:rPr>
          <w:b/>
          <w:bCs/>
          <w:sz w:val="32"/>
          <w:szCs w:val="32"/>
        </w:rPr>
      </w:pPr>
    </w:p>
    <w:p w14:paraId="46C71846">
      <w:pPr>
        <w:rPr>
          <w:b/>
          <w:bCs/>
          <w:sz w:val="32"/>
          <w:szCs w:val="32"/>
        </w:rPr>
      </w:pPr>
    </w:p>
    <w:p w14:paraId="0264BF49">
      <w:pPr>
        <w:rPr>
          <w:b/>
          <w:bCs/>
          <w:sz w:val="44"/>
        </w:rPr>
      </w:pPr>
    </w:p>
    <w:p w14:paraId="1567AA34">
      <w:pPr>
        <w:jc w:val="center"/>
        <w:rPr>
          <w:b/>
          <w:bCs/>
          <w:sz w:val="44"/>
        </w:rPr>
      </w:pPr>
    </w:p>
    <w:p w14:paraId="12EBE6C4">
      <w:pPr>
        <w:pStyle w:val="7"/>
        <w:rPr>
          <w:b/>
          <w:bCs/>
          <w:sz w:val="44"/>
        </w:rPr>
      </w:pPr>
    </w:p>
    <w:p w14:paraId="4346CD1D">
      <w:pPr>
        <w:pStyle w:val="7"/>
        <w:rPr>
          <w:b/>
          <w:bCs/>
          <w:sz w:val="44"/>
        </w:rPr>
      </w:pPr>
    </w:p>
    <w:p w14:paraId="5EE3E523">
      <w:pPr>
        <w:pStyle w:val="7"/>
        <w:rPr>
          <w:b/>
          <w:bCs/>
          <w:sz w:val="44"/>
        </w:rPr>
      </w:pPr>
    </w:p>
    <w:p w14:paraId="1FE6C3B9">
      <w:pPr>
        <w:jc w:val="both"/>
        <w:rPr>
          <w:b/>
          <w:bCs/>
          <w:sz w:val="44"/>
        </w:rPr>
      </w:pPr>
    </w:p>
    <w:p w14:paraId="6C378A22">
      <w:pPr>
        <w:jc w:val="center"/>
        <w:rPr>
          <w:b/>
          <w:bCs/>
          <w:sz w:val="44"/>
        </w:rPr>
      </w:pPr>
    </w:p>
    <w:p w14:paraId="432901F3">
      <w:pPr>
        <w:rPr>
          <w:b/>
          <w:bCs/>
        </w:rPr>
      </w:pPr>
    </w:p>
    <w:p w14:paraId="13CA2BF8">
      <w:pPr>
        <w:jc w:val="center"/>
        <w:rPr>
          <w:rFonts w:hint="eastAsia"/>
          <w:b/>
          <w:sz w:val="32"/>
          <w:szCs w:val="32"/>
        </w:rPr>
      </w:pPr>
      <w:r>
        <w:rPr>
          <w:rFonts w:hint="eastAsia"/>
          <w:b/>
          <w:sz w:val="32"/>
          <w:szCs w:val="32"/>
        </w:rPr>
        <w:t>二〇二</w:t>
      </w:r>
      <w:r>
        <w:rPr>
          <w:rFonts w:hint="eastAsia"/>
          <w:b/>
          <w:sz w:val="32"/>
          <w:szCs w:val="32"/>
          <w:lang w:val="en-US" w:eastAsia="zh-CN"/>
        </w:rPr>
        <w:t>五</w:t>
      </w:r>
      <w:r>
        <w:rPr>
          <w:rFonts w:hint="eastAsia"/>
          <w:b/>
          <w:sz w:val="32"/>
          <w:szCs w:val="32"/>
        </w:rPr>
        <w:t>年</w:t>
      </w:r>
      <w:r>
        <w:rPr>
          <w:rFonts w:hint="eastAsia"/>
          <w:b/>
          <w:sz w:val="32"/>
          <w:szCs w:val="32"/>
          <w:lang w:val="en-US" w:eastAsia="zh-CN"/>
        </w:rPr>
        <w:t>十二</w:t>
      </w:r>
      <w:r>
        <w:rPr>
          <w:rFonts w:hint="eastAsia"/>
          <w:b/>
          <w:sz w:val="32"/>
          <w:szCs w:val="32"/>
        </w:rPr>
        <w:t>月</w:t>
      </w:r>
      <w:r>
        <w:rPr>
          <w:rFonts w:hint="eastAsia"/>
          <w:b/>
          <w:sz w:val="32"/>
          <w:szCs w:val="32"/>
          <w:lang w:val="en-US" w:eastAsia="zh-CN"/>
        </w:rPr>
        <w:t>八</w:t>
      </w:r>
      <w:r>
        <w:rPr>
          <w:rFonts w:hint="eastAsia"/>
          <w:b/>
          <w:sz w:val="32"/>
          <w:szCs w:val="32"/>
        </w:rPr>
        <w:t>日</w:t>
      </w:r>
    </w:p>
    <w:p w14:paraId="12F8D458">
      <w:pPr>
        <w:pStyle w:val="7"/>
        <w:rPr>
          <w:rFonts w:hint="eastAsia"/>
          <w:b/>
          <w:sz w:val="32"/>
          <w:szCs w:val="32"/>
        </w:rPr>
      </w:pPr>
    </w:p>
    <w:p w14:paraId="00563215">
      <w:pPr>
        <w:keepNext w:val="0"/>
        <w:keepLines w:val="0"/>
        <w:pageBreakBefore w:val="0"/>
        <w:widowControl w:val="0"/>
        <w:kinsoku/>
        <w:wordWrap/>
        <w:overflowPunct/>
        <w:topLinePunct w:val="0"/>
        <w:autoSpaceDE/>
        <w:autoSpaceDN/>
        <w:bidi w:val="0"/>
        <w:spacing w:line="360" w:lineRule="auto"/>
        <w:ind w:firstLine="720" w:firstLineChars="200"/>
        <w:jc w:val="center"/>
        <w:textAlignment w:val="auto"/>
        <w:rPr>
          <w:rFonts w:hint="default" w:ascii="仿宋" w:hAnsi="仿宋" w:eastAsia="仿宋" w:cs="仿宋"/>
          <w:b/>
          <w:bCs/>
          <w:sz w:val="36"/>
          <w:szCs w:val="36"/>
          <w:lang w:val="en-US" w:eastAsia="zh-CN"/>
        </w:rPr>
      </w:pPr>
      <w:bookmarkStart w:id="0" w:name="_GoBack"/>
      <w:r>
        <w:rPr>
          <w:rFonts w:hint="eastAsia" w:ascii="仿宋" w:hAnsi="仿宋" w:eastAsia="仿宋" w:cs="仿宋"/>
          <w:b/>
          <w:bCs/>
          <w:sz w:val="36"/>
          <w:szCs w:val="36"/>
          <w:lang w:val="en-US" w:eastAsia="zh-CN"/>
        </w:rPr>
        <w:t>询 价 公 告</w:t>
      </w:r>
    </w:p>
    <w:bookmarkEnd w:id="0"/>
    <w:p w14:paraId="7025ACE8">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淮南市潘集区城市体育公园项目根据工程需要</w:t>
      </w:r>
      <w:r>
        <w:rPr>
          <w:rFonts w:hint="eastAsia" w:ascii="仿宋" w:hAnsi="仿宋" w:eastAsia="仿宋" w:cs="仿宋"/>
          <w:sz w:val="24"/>
          <w:szCs w:val="24"/>
        </w:rPr>
        <w:t>，</w:t>
      </w:r>
      <w:r>
        <w:rPr>
          <w:rFonts w:hint="eastAsia" w:ascii="仿宋" w:hAnsi="仿宋" w:eastAsia="仿宋" w:cs="仿宋"/>
          <w:sz w:val="24"/>
          <w:szCs w:val="24"/>
          <w:lang w:val="en-US" w:eastAsia="zh-CN"/>
        </w:rPr>
        <w:t>老旧房改造工程施工需要进行铝合金</w:t>
      </w:r>
      <w:r>
        <w:rPr>
          <w:rFonts w:hint="eastAsia" w:ascii="仿宋" w:hAnsi="仿宋" w:eastAsia="仿宋" w:cs="仿宋"/>
          <w:sz w:val="24"/>
          <w:szCs w:val="24"/>
        </w:rPr>
        <w:t>门窗</w:t>
      </w:r>
      <w:r>
        <w:rPr>
          <w:rFonts w:hint="eastAsia" w:ascii="仿宋" w:hAnsi="仿宋" w:eastAsia="仿宋" w:cs="仿宋"/>
          <w:sz w:val="24"/>
          <w:szCs w:val="24"/>
          <w:lang w:val="en-US" w:eastAsia="zh-CN"/>
        </w:rPr>
        <w:t>采购询价；</w:t>
      </w:r>
      <w:r>
        <w:rPr>
          <w:rFonts w:hint="eastAsia" w:ascii="仿宋" w:hAnsi="仿宋" w:eastAsia="仿宋" w:cs="仿宋"/>
          <w:sz w:val="24"/>
          <w:szCs w:val="24"/>
        </w:rPr>
        <w:t>本询价文件是各报价人编制报价书的依据，也是今后询价人与报价人签订分包合同的依据。本次上网公布的是公开报名，报名截止后询价人对报名单位</w:t>
      </w:r>
      <w:r>
        <w:rPr>
          <w:rFonts w:hint="eastAsia" w:ascii="仿宋" w:hAnsi="仿宋" w:eastAsia="仿宋" w:cs="仿宋"/>
          <w:sz w:val="24"/>
          <w:szCs w:val="24"/>
          <w:lang w:val="en-US" w:eastAsia="zh-CN"/>
        </w:rPr>
        <w:t>的报价进行评审</w:t>
      </w:r>
      <w:r>
        <w:rPr>
          <w:rFonts w:hint="eastAsia" w:ascii="仿宋" w:hAnsi="仿宋" w:eastAsia="仿宋" w:cs="仿宋"/>
          <w:sz w:val="24"/>
          <w:szCs w:val="24"/>
        </w:rPr>
        <w:t>，采纳优质合理低价。</w:t>
      </w:r>
    </w:p>
    <w:p w14:paraId="293542A9">
      <w:pPr>
        <w:keepNext w:val="0"/>
        <w:keepLines w:val="0"/>
        <w:pageBreakBefore w:val="0"/>
        <w:widowControl w:val="0"/>
        <w:kinsoku/>
        <w:wordWrap/>
        <w:overflowPunct/>
        <w:topLinePunct w:val="0"/>
        <w:autoSpaceDE/>
        <w:autoSpaceDN/>
        <w:bidi w:val="0"/>
        <w:adjustRightInd w:val="0"/>
        <w:snapToGrid w:val="0"/>
        <w:spacing w:line="360" w:lineRule="auto"/>
        <w:ind w:right="420" w:rightChars="200" w:firstLine="480" w:firstLineChars="200"/>
        <w:textAlignment w:val="auto"/>
        <w:rPr>
          <w:rFonts w:hint="eastAsia" w:ascii="仿宋" w:hAnsi="仿宋" w:eastAsia="仿宋" w:cs="仿宋"/>
          <w:b/>
          <w:bCs/>
          <w:sz w:val="24"/>
        </w:rPr>
      </w:pPr>
      <w:r>
        <w:rPr>
          <w:rFonts w:hint="eastAsia" w:ascii="仿宋" w:hAnsi="仿宋" w:eastAsia="仿宋" w:cs="仿宋"/>
          <w:b/>
          <w:bCs/>
          <w:sz w:val="24"/>
        </w:rPr>
        <w:t>一、工程概况</w:t>
      </w:r>
    </w:p>
    <w:p w14:paraId="53BF7D2A">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210" w:right="420" w:rightChars="200" w:firstLine="240"/>
        <w:textAlignment w:val="auto"/>
        <w:rPr>
          <w:rFonts w:hint="eastAsia" w:ascii="仿宋" w:hAnsi="仿宋" w:eastAsia="仿宋" w:cs="仿宋"/>
          <w:sz w:val="24"/>
        </w:rPr>
      </w:pPr>
      <w:r>
        <w:rPr>
          <w:rFonts w:hint="eastAsia" w:ascii="仿宋" w:hAnsi="仿宋" w:eastAsia="仿宋" w:cs="仿宋"/>
          <w:sz w:val="24"/>
        </w:rPr>
        <w:t>工程名称：</w:t>
      </w:r>
      <w:r>
        <w:rPr>
          <w:rFonts w:hint="eastAsia" w:ascii="仿宋" w:hAnsi="仿宋" w:eastAsia="仿宋" w:cs="仿宋"/>
          <w:sz w:val="24"/>
          <w:lang w:eastAsia="zh-CN"/>
        </w:rPr>
        <w:t>淮南市潘集区城市体育公园项目</w:t>
      </w:r>
    </w:p>
    <w:p w14:paraId="33D59DF0">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210" w:leftChars="100" w:right="420" w:rightChars="200" w:firstLine="240" w:firstLineChars="100"/>
        <w:textAlignment w:val="auto"/>
        <w:rPr>
          <w:rFonts w:hint="eastAsia" w:ascii="仿宋" w:hAnsi="仿宋" w:eastAsia="仿宋" w:cs="仿宋"/>
          <w:sz w:val="24"/>
        </w:rPr>
      </w:pPr>
      <w:r>
        <w:rPr>
          <w:rFonts w:hint="eastAsia" w:ascii="仿宋" w:hAnsi="仿宋" w:eastAsia="仿宋" w:cs="仿宋"/>
          <w:sz w:val="24"/>
        </w:rPr>
        <w:t>工程地点：潘集区</w:t>
      </w:r>
    </w:p>
    <w:p w14:paraId="4A2AB76E">
      <w:pPr>
        <w:keepNext w:val="0"/>
        <w:keepLines w:val="0"/>
        <w:pageBreakBefore w:val="0"/>
        <w:widowControl w:val="0"/>
        <w:kinsoku/>
        <w:wordWrap/>
        <w:overflowPunct/>
        <w:topLinePunct w:val="0"/>
        <w:autoSpaceDE/>
        <w:autoSpaceDN/>
        <w:bidi w:val="0"/>
        <w:adjustRightInd w:val="0"/>
        <w:snapToGrid w:val="0"/>
        <w:spacing w:line="360" w:lineRule="auto"/>
        <w:ind w:left="450" w:right="420" w:rightChars="200"/>
        <w:textAlignment w:val="auto"/>
        <w:rPr>
          <w:rFonts w:hint="eastAsia" w:ascii="仿宋" w:hAnsi="仿宋" w:eastAsia="仿宋" w:cs="仿宋"/>
          <w:sz w:val="24"/>
        </w:rPr>
      </w:pPr>
      <w:r>
        <w:rPr>
          <w:rFonts w:hint="eastAsia" w:ascii="仿宋" w:hAnsi="仿宋" w:eastAsia="仿宋" w:cs="仿宋"/>
          <w:sz w:val="24"/>
        </w:rPr>
        <w:t>3、施工单位：</w:t>
      </w:r>
      <w:r>
        <w:rPr>
          <w:rFonts w:hint="eastAsia" w:ascii="仿宋" w:hAnsi="仿宋" w:eastAsia="仿宋" w:cs="仿宋"/>
          <w:sz w:val="24"/>
          <w:szCs w:val="24"/>
          <w:lang w:val="en-US" w:eastAsia="zh-CN"/>
        </w:rPr>
        <w:t>淮南新启昂建设工程有限公司体育公园项目部</w:t>
      </w:r>
    </w:p>
    <w:p w14:paraId="2A86A941">
      <w:pPr>
        <w:keepNext w:val="0"/>
        <w:keepLines w:val="0"/>
        <w:pageBreakBefore w:val="0"/>
        <w:widowControl w:val="0"/>
        <w:kinsoku/>
        <w:wordWrap/>
        <w:overflowPunct/>
        <w:topLinePunct w:val="0"/>
        <w:autoSpaceDE/>
        <w:autoSpaceDN/>
        <w:bidi w:val="0"/>
        <w:adjustRightInd w:val="0"/>
        <w:snapToGrid w:val="0"/>
        <w:spacing w:line="360" w:lineRule="auto"/>
        <w:ind w:left="210" w:leftChars="100" w:right="420" w:rightChars="200" w:firstLine="240" w:firstLineChars="100"/>
        <w:textAlignment w:val="auto"/>
        <w:rPr>
          <w:rFonts w:hint="eastAsia" w:ascii="仿宋" w:hAnsi="仿宋" w:eastAsia="仿宋" w:cs="仿宋"/>
          <w:sz w:val="24"/>
        </w:rPr>
      </w:pPr>
      <w:r>
        <w:rPr>
          <w:rFonts w:hint="eastAsia" w:ascii="仿宋" w:hAnsi="仿宋" w:eastAsia="仿宋" w:cs="仿宋"/>
          <w:sz w:val="24"/>
        </w:rPr>
        <w:t>4、</w:t>
      </w:r>
      <w:r>
        <w:rPr>
          <w:rFonts w:hint="eastAsia" w:ascii="仿宋" w:hAnsi="仿宋" w:eastAsia="仿宋" w:cs="仿宋"/>
          <w:color w:val="000000"/>
          <w:sz w:val="24"/>
        </w:rPr>
        <w:t>计价方式</w:t>
      </w:r>
      <w:r>
        <w:rPr>
          <w:rFonts w:hint="eastAsia" w:ascii="仿宋" w:hAnsi="仿宋" w:eastAsia="仿宋" w:cs="仿宋"/>
          <w:color w:val="000000"/>
          <w:sz w:val="24"/>
          <w:lang w:eastAsia="zh-CN"/>
        </w:rPr>
        <w:t>：</w:t>
      </w:r>
      <w:r>
        <w:rPr>
          <w:rFonts w:hint="eastAsia" w:ascii="仿宋" w:hAnsi="仿宋" w:eastAsia="仿宋" w:cs="仿宋"/>
          <w:color w:val="000000"/>
          <w:sz w:val="24"/>
        </w:rPr>
        <w:t>综合单价形式(包工包料)</w:t>
      </w:r>
    </w:p>
    <w:p w14:paraId="609BC31C">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b/>
          <w:bCs/>
          <w:color w:val="000000"/>
          <w:sz w:val="24"/>
        </w:rPr>
      </w:pPr>
      <w:r>
        <w:rPr>
          <w:rFonts w:hint="eastAsia" w:ascii="仿宋" w:hAnsi="仿宋" w:eastAsia="仿宋" w:cs="仿宋"/>
          <w:b/>
          <w:bCs/>
          <w:color w:val="000000"/>
          <w:sz w:val="24"/>
        </w:rPr>
        <w:t>二、工程内容及询价范围：</w:t>
      </w:r>
    </w:p>
    <w:p w14:paraId="3B3CC4A7">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color w:val="000000"/>
          <w:sz w:val="24"/>
        </w:rPr>
      </w:pPr>
      <w:r>
        <w:rPr>
          <w:rFonts w:hint="eastAsia" w:ascii="仿宋" w:hAnsi="仿宋" w:eastAsia="仿宋" w:cs="仿宋"/>
          <w:color w:val="000000"/>
          <w:sz w:val="24"/>
        </w:rPr>
        <w:t>1、承包方式：</w:t>
      </w:r>
    </w:p>
    <w:p w14:paraId="468AC32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color w:val="000000"/>
          <w:sz w:val="24"/>
        </w:rPr>
      </w:pPr>
      <w:r>
        <w:rPr>
          <w:rFonts w:hint="eastAsia" w:ascii="仿宋" w:hAnsi="仿宋" w:eastAsia="仿宋" w:cs="仿宋"/>
          <w:color w:val="000000"/>
          <w:sz w:val="24"/>
        </w:rPr>
        <w:t>包工、包料、包工期、包质量、包安全、包文明施工并由报价方自供材料的形式承包施工。</w:t>
      </w:r>
    </w:p>
    <w:p w14:paraId="6C46C95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color w:val="000000"/>
          <w:sz w:val="24"/>
        </w:rPr>
      </w:pPr>
      <w:r>
        <w:rPr>
          <w:rFonts w:hint="eastAsia" w:ascii="仿宋" w:hAnsi="仿宋" w:eastAsia="仿宋" w:cs="仿宋"/>
          <w:color w:val="000000"/>
          <w:sz w:val="24"/>
        </w:rPr>
        <w:t>2、本次询价范围：</w:t>
      </w:r>
    </w:p>
    <w:p w14:paraId="1197EB6F">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仿宋" w:hAnsi="仿宋" w:eastAsia="仿宋" w:cs="仿宋"/>
          <w:color w:val="000000"/>
          <w:sz w:val="24"/>
        </w:rPr>
      </w:pPr>
      <w:r>
        <w:rPr>
          <w:rFonts w:hint="eastAsia" w:ascii="仿宋" w:hAnsi="仿宋" w:eastAsia="仿宋" w:cs="仿宋"/>
          <w:color w:val="000000"/>
          <w:sz w:val="24"/>
        </w:rPr>
        <w:t>承包人须按照相关规范要求进行施工，确保验收通过，并提供承包范围内所需的一切资料，材料检测资料、检测费用。</w:t>
      </w:r>
    </w:p>
    <w:p w14:paraId="67633822">
      <w:pPr>
        <w:keepNext w:val="0"/>
        <w:keepLines w:val="0"/>
        <w:pageBreakBefore w:val="0"/>
        <w:widowControl w:val="0"/>
        <w:kinsoku/>
        <w:wordWrap/>
        <w:overflowPunct/>
        <w:topLinePunct w:val="0"/>
        <w:autoSpaceDE/>
        <w:autoSpaceDN/>
        <w:bidi w:val="0"/>
        <w:spacing w:line="360" w:lineRule="auto"/>
        <w:jc w:val="center"/>
        <w:textAlignment w:val="auto"/>
        <w:rPr>
          <w:rFonts w:hint="eastAsia" w:eastAsia="仿宋_GB2312"/>
          <w:color w:val="000000"/>
          <w:sz w:val="24"/>
        </w:rPr>
      </w:pPr>
      <w:r>
        <w:rPr>
          <w:rFonts w:hint="eastAsia" w:eastAsia="仿宋_GB2312"/>
          <w:color w:val="000000"/>
          <w:sz w:val="24"/>
        </w:rPr>
        <w:t>工程量一览表</w:t>
      </w:r>
    </w:p>
    <w:tbl>
      <w:tblPr>
        <w:tblStyle w:val="5"/>
        <w:tblW w:w="85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8"/>
        <w:gridCol w:w="624"/>
        <w:gridCol w:w="1239"/>
        <w:gridCol w:w="566"/>
        <w:gridCol w:w="634"/>
        <w:gridCol w:w="849"/>
        <w:gridCol w:w="1024"/>
        <w:gridCol w:w="3202"/>
      </w:tblGrid>
      <w:tr w14:paraId="3DA3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4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DE47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序号</w:t>
            </w:r>
          </w:p>
        </w:tc>
        <w:tc>
          <w:tcPr>
            <w:tcW w:w="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C01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规格</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AF5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洞口尺寸（mm）</w:t>
            </w:r>
          </w:p>
        </w:tc>
        <w:tc>
          <w:tcPr>
            <w:tcW w:w="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676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单位</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93DF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计划用量</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CF79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单价（元）</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27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合价（</w:t>
            </w:r>
            <w:r>
              <w:rPr>
                <w:rStyle w:val="12"/>
                <w:rFonts w:hint="eastAsia" w:ascii="仿宋" w:hAnsi="仿宋" w:eastAsia="仿宋" w:cs="仿宋"/>
                <w:sz w:val="21"/>
                <w:szCs w:val="21"/>
                <w:lang w:val="en-US" w:eastAsia="zh-CN" w:bidi="ar"/>
              </w:rPr>
              <w:t>元</w:t>
            </w:r>
            <w:r>
              <w:rPr>
                <w:rStyle w:val="11"/>
                <w:rFonts w:hint="eastAsia" w:ascii="仿宋" w:hAnsi="仿宋" w:eastAsia="仿宋" w:cs="仿宋"/>
                <w:sz w:val="21"/>
                <w:szCs w:val="21"/>
                <w:lang w:val="en-US" w:eastAsia="zh-CN" w:bidi="ar"/>
              </w:rPr>
              <w:t>）</w:t>
            </w: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0953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备          注</w:t>
            </w:r>
          </w:p>
        </w:tc>
      </w:tr>
      <w:tr w14:paraId="625CD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5381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0B3F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3D6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9DB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4C1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807E">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B7034">
            <w:pPr>
              <w:jc w:val="center"/>
              <w:rPr>
                <w:rFonts w:hint="eastAsia" w:ascii="仿宋" w:hAnsi="仿宋" w:eastAsia="仿宋" w:cs="仿宋"/>
                <w:i w:val="0"/>
                <w:iCs w:val="0"/>
                <w:color w:val="FF0000"/>
                <w:sz w:val="21"/>
                <w:szCs w:val="21"/>
                <w:u w:val="none"/>
              </w:rPr>
            </w:pPr>
          </w:p>
        </w:tc>
        <w:tc>
          <w:tcPr>
            <w:tcW w:w="32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9C86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60系列铝合金平开窗，型材厚度1.8mm，钢化玻璃厚度6Low-E+12A+6，工程量按实结算  </w:t>
            </w:r>
          </w:p>
        </w:tc>
      </w:tr>
      <w:tr w14:paraId="3778C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17C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ABDE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E762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465D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504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BE052">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576D4">
            <w:pPr>
              <w:jc w:val="center"/>
              <w:rPr>
                <w:rFonts w:hint="eastAsia" w:ascii="仿宋" w:hAnsi="仿宋" w:eastAsia="仿宋" w:cs="仿宋"/>
                <w:i w:val="0"/>
                <w:iCs w:val="0"/>
                <w:color w:val="FF0000"/>
                <w:sz w:val="21"/>
                <w:szCs w:val="21"/>
                <w:u w:val="none"/>
              </w:rPr>
            </w:pPr>
          </w:p>
        </w:tc>
        <w:tc>
          <w:tcPr>
            <w:tcW w:w="32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DB35D">
            <w:pPr>
              <w:jc w:val="center"/>
              <w:rPr>
                <w:rFonts w:hint="eastAsia" w:ascii="仿宋" w:hAnsi="仿宋" w:eastAsia="仿宋" w:cs="仿宋"/>
                <w:i w:val="0"/>
                <w:iCs w:val="0"/>
                <w:color w:val="000000"/>
                <w:sz w:val="21"/>
                <w:szCs w:val="21"/>
                <w:u w:val="none"/>
              </w:rPr>
            </w:pPr>
          </w:p>
        </w:tc>
      </w:tr>
      <w:tr w14:paraId="7C855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659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A90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6D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9802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626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D584B">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E8BFB">
            <w:pPr>
              <w:jc w:val="center"/>
              <w:rPr>
                <w:rFonts w:hint="eastAsia" w:ascii="仿宋" w:hAnsi="仿宋" w:eastAsia="仿宋" w:cs="仿宋"/>
                <w:i w:val="0"/>
                <w:iCs w:val="0"/>
                <w:color w:val="FF0000"/>
                <w:sz w:val="21"/>
                <w:szCs w:val="21"/>
                <w:u w:val="none"/>
              </w:rPr>
            </w:pPr>
          </w:p>
        </w:tc>
        <w:tc>
          <w:tcPr>
            <w:tcW w:w="32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BDDA3">
            <w:pPr>
              <w:jc w:val="center"/>
              <w:rPr>
                <w:rFonts w:hint="eastAsia" w:ascii="仿宋" w:hAnsi="仿宋" w:eastAsia="仿宋" w:cs="仿宋"/>
                <w:i w:val="0"/>
                <w:iCs w:val="0"/>
                <w:color w:val="000000"/>
                <w:sz w:val="21"/>
                <w:szCs w:val="21"/>
                <w:u w:val="none"/>
              </w:rPr>
            </w:pPr>
          </w:p>
        </w:tc>
      </w:tr>
      <w:tr w14:paraId="7BA43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AA26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EDF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A78B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42E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4F4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21075">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C7D7155">
            <w:pPr>
              <w:jc w:val="center"/>
              <w:rPr>
                <w:rFonts w:hint="eastAsia" w:ascii="仿宋" w:hAnsi="仿宋" w:eastAsia="仿宋" w:cs="仿宋"/>
                <w:i w:val="0"/>
                <w:iCs w:val="0"/>
                <w:color w:val="000000"/>
                <w:sz w:val="21"/>
                <w:szCs w:val="21"/>
                <w:u w:val="none"/>
              </w:rPr>
            </w:pPr>
          </w:p>
        </w:tc>
        <w:tc>
          <w:tcPr>
            <w:tcW w:w="32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6DE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90系列铝合金推拉窗，型材厚度1.8mm，中空玻璃厚度6Low-E+12A+6，工程量按实结算 </w:t>
            </w:r>
          </w:p>
        </w:tc>
      </w:tr>
      <w:tr w14:paraId="5672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3F8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92CD9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42B4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F86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BD3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53A8">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49297DC">
            <w:pPr>
              <w:jc w:val="center"/>
              <w:rPr>
                <w:rFonts w:hint="eastAsia" w:ascii="仿宋" w:hAnsi="仿宋" w:eastAsia="仿宋" w:cs="仿宋"/>
                <w:i w:val="0"/>
                <w:iCs w:val="0"/>
                <w:color w:val="000000"/>
                <w:sz w:val="21"/>
                <w:szCs w:val="21"/>
                <w:u w:val="none"/>
              </w:rPr>
            </w:pPr>
          </w:p>
        </w:tc>
        <w:tc>
          <w:tcPr>
            <w:tcW w:w="32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DA909">
            <w:pPr>
              <w:jc w:val="center"/>
              <w:rPr>
                <w:rFonts w:hint="eastAsia" w:ascii="仿宋" w:hAnsi="仿宋" w:eastAsia="仿宋" w:cs="仿宋"/>
                <w:i w:val="0"/>
                <w:iCs w:val="0"/>
                <w:color w:val="000000"/>
                <w:sz w:val="21"/>
                <w:szCs w:val="21"/>
                <w:u w:val="none"/>
              </w:rPr>
            </w:pPr>
          </w:p>
        </w:tc>
      </w:tr>
      <w:tr w14:paraId="71DAC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131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864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3ED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9594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330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F88D9">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AFBF709">
            <w:pPr>
              <w:jc w:val="center"/>
              <w:rPr>
                <w:rFonts w:hint="eastAsia" w:ascii="仿宋" w:hAnsi="仿宋" w:eastAsia="仿宋" w:cs="仿宋"/>
                <w:i w:val="0"/>
                <w:iCs w:val="0"/>
                <w:color w:val="000000"/>
                <w:sz w:val="21"/>
                <w:szCs w:val="21"/>
                <w:u w:val="none"/>
              </w:rPr>
            </w:pPr>
          </w:p>
        </w:tc>
        <w:tc>
          <w:tcPr>
            <w:tcW w:w="32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1A39C">
            <w:pPr>
              <w:jc w:val="center"/>
              <w:rPr>
                <w:rFonts w:hint="eastAsia" w:ascii="仿宋" w:hAnsi="仿宋" w:eastAsia="仿宋" w:cs="仿宋"/>
                <w:i w:val="0"/>
                <w:iCs w:val="0"/>
                <w:color w:val="000000"/>
                <w:sz w:val="21"/>
                <w:szCs w:val="21"/>
                <w:u w:val="none"/>
              </w:rPr>
            </w:pPr>
          </w:p>
        </w:tc>
      </w:tr>
      <w:tr w14:paraId="70286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081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E68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11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1550*2000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819E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15D2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B70C5">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5B4AA">
            <w:pPr>
              <w:jc w:val="center"/>
              <w:rPr>
                <w:rFonts w:hint="eastAsia" w:ascii="仿宋" w:hAnsi="仿宋" w:eastAsia="仿宋" w:cs="仿宋"/>
                <w:i w:val="0"/>
                <w:iCs w:val="0"/>
                <w:color w:val="000000"/>
                <w:sz w:val="21"/>
                <w:szCs w:val="21"/>
                <w:u w:val="none"/>
              </w:rPr>
            </w:pP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97F52">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90系列铝合金折叠窗，型材厚度1.4mm，钢化玻璃厚度6mm，工程量按实结算 </w:t>
            </w:r>
          </w:p>
        </w:tc>
      </w:tr>
      <w:tr w14:paraId="71782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E0A1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00B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A4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F013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D11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44C51">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BF829">
            <w:pPr>
              <w:jc w:val="center"/>
              <w:rPr>
                <w:rFonts w:hint="eastAsia" w:ascii="仿宋" w:hAnsi="仿宋" w:eastAsia="仿宋" w:cs="仿宋"/>
                <w:i w:val="0"/>
                <w:iCs w:val="0"/>
                <w:color w:val="000000"/>
                <w:sz w:val="21"/>
                <w:szCs w:val="21"/>
                <w:u w:val="none"/>
              </w:rPr>
            </w:pP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459AD">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110系列隔热断桥铝合金系统窗，型材厚度1.8mm，钢化玻璃厚度6Low-E+12A+6，带纱窗，工程量按实结算</w:t>
            </w:r>
          </w:p>
        </w:tc>
      </w:tr>
      <w:tr w14:paraId="78F23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8968F">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35F3E9">
            <w:pPr>
              <w:keepNext w:val="0"/>
              <w:keepLines w:val="0"/>
              <w:widowControl/>
              <w:suppressLineNumbers w:val="0"/>
              <w:jc w:val="center"/>
              <w:textAlignment w:val="center"/>
              <w:rPr>
                <w:rStyle w:val="13"/>
                <w:rFonts w:hint="eastAsia" w:ascii="仿宋" w:hAnsi="仿宋" w:eastAsia="仿宋" w:cs="仿宋"/>
                <w:sz w:val="21"/>
                <w:szCs w:val="21"/>
                <w:lang w:val="en-US" w:eastAsia="zh-CN" w:bidi="ar"/>
              </w:rPr>
            </w:pPr>
            <w:r>
              <w:rPr>
                <w:rStyle w:val="13"/>
                <w:rFonts w:hint="eastAsia" w:ascii="仿宋" w:hAnsi="仿宋" w:eastAsia="仿宋" w:cs="仿宋"/>
                <w:sz w:val="21"/>
                <w:szCs w:val="21"/>
                <w:lang w:val="en-US" w:eastAsia="zh-CN" w:bidi="ar"/>
              </w:rPr>
              <w:t>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EDB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800*2200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E9865">
            <w:pPr>
              <w:keepNext w:val="0"/>
              <w:keepLines w:val="0"/>
              <w:widowControl/>
              <w:suppressLineNumbers w:val="0"/>
              <w:jc w:val="center"/>
              <w:textAlignment w:val="center"/>
              <w:rPr>
                <w:rStyle w:val="11"/>
                <w:rFonts w:hint="eastAsia" w:ascii="仿宋" w:hAnsi="仿宋" w:eastAsia="仿宋" w:cs="仿宋"/>
                <w:sz w:val="21"/>
                <w:szCs w:val="21"/>
                <w:lang w:val="en-US" w:eastAsia="zh-CN" w:bidi="ar"/>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8502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7C80">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A4D8">
            <w:pPr>
              <w:jc w:val="center"/>
              <w:rPr>
                <w:rFonts w:hint="eastAsia" w:ascii="仿宋" w:hAnsi="仿宋" w:eastAsia="仿宋" w:cs="仿宋"/>
                <w:i w:val="0"/>
                <w:iCs w:val="0"/>
                <w:color w:val="000000"/>
                <w:sz w:val="21"/>
                <w:szCs w:val="21"/>
                <w:u w:val="none"/>
              </w:rPr>
            </w:pPr>
          </w:p>
        </w:tc>
        <w:tc>
          <w:tcPr>
            <w:tcW w:w="32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30D9">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90系列铝合金平开门，型材厚度2.0mm钢化玻璃厚度5+9A+5，工程量按实结算，</w:t>
            </w:r>
          </w:p>
        </w:tc>
      </w:tr>
    </w:tbl>
    <w:p w14:paraId="17C49D79">
      <w:pPr>
        <w:spacing w:line="360" w:lineRule="auto"/>
        <w:rPr>
          <w:rFonts w:ascii="仿宋_GB2312" w:hAnsi="宋体" w:eastAsia="仿宋_GB2312"/>
          <w:sz w:val="24"/>
          <w:szCs w:val="24"/>
        </w:rPr>
      </w:pPr>
      <w:r>
        <w:rPr>
          <w:rFonts w:hint="eastAsia" w:ascii="仿宋" w:hAnsi="仿宋" w:eastAsia="仿宋" w:cs="仿宋"/>
          <w:sz w:val="24"/>
          <w:szCs w:val="24"/>
        </w:rPr>
        <w:t>注：注明型材</w:t>
      </w:r>
      <w:r>
        <w:rPr>
          <w:rFonts w:hint="eastAsia" w:ascii="仿宋" w:hAnsi="仿宋" w:eastAsia="仿宋" w:cs="仿宋"/>
          <w:sz w:val="24"/>
          <w:szCs w:val="24"/>
          <w:lang w:eastAsia="zh-CN"/>
        </w:rPr>
        <w:t>、</w:t>
      </w:r>
      <w:r>
        <w:rPr>
          <w:rFonts w:hint="eastAsia" w:ascii="仿宋" w:hAnsi="仿宋" w:eastAsia="仿宋" w:cs="仿宋"/>
          <w:sz w:val="24"/>
          <w:szCs w:val="24"/>
        </w:rPr>
        <w:t>五金配件品牌及</w:t>
      </w:r>
      <w:r>
        <w:rPr>
          <w:rFonts w:hint="eastAsia" w:ascii="仿宋" w:hAnsi="仿宋" w:eastAsia="仿宋" w:cs="仿宋"/>
          <w:sz w:val="24"/>
          <w:szCs w:val="24"/>
          <w:lang w:val="en-US" w:eastAsia="zh-CN"/>
        </w:rPr>
        <w:t>9%增值</w:t>
      </w:r>
      <w:r>
        <w:rPr>
          <w:rFonts w:hint="eastAsia" w:ascii="仿宋" w:hAnsi="仿宋" w:eastAsia="仿宋" w:cs="仿宋"/>
          <w:sz w:val="24"/>
          <w:szCs w:val="24"/>
        </w:rPr>
        <w:t>税。</w:t>
      </w:r>
    </w:p>
    <w:p w14:paraId="4504F82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三、询价要求</w:t>
      </w:r>
    </w:p>
    <w:p w14:paraId="577B0B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1、工期要求：</w:t>
      </w:r>
    </w:p>
    <w:p w14:paraId="394900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1.1本项目施工工期要求签订合同后</w:t>
      </w:r>
      <w:r>
        <w:rPr>
          <w:rFonts w:hint="eastAsia" w:ascii="仿宋" w:hAnsi="仿宋" w:eastAsia="仿宋" w:cs="仿宋"/>
          <w:sz w:val="24"/>
          <w:szCs w:val="24"/>
          <w:lang w:val="en-US" w:eastAsia="zh-CN"/>
        </w:rPr>
        <w:t>7</w:t>
      </w:r>
      <w:r>
        <w:rPr>
          <w:rFonts w:hint="eastAsia" w:ascii="仿宋" w:hAnsi="仿宋" w:eastAsia="仿宋" w:cs="仿宋"/>
          <w:sz w:val="24"/>
          <w:szCs w:val="24"/>
        </w:rPr>
        <w:t>日内材料进场，窗框安装工期</w:t>
      </w:r>
      <w:r>
        <w:rPr>
          <w:rFonts w:hint="eastAsia" w:ascii="仿宋" w:hAnsi="仿宋" w:eastAsia="仿宋" w:cs="仿宋"/>
          <w:sz w:val="24"/>
          <w:szCs w:val="24"/>
          <w:lang w:val="en-US" w:eastAsia="zh-CN"/>
        </w:rPr>
        <w:t>30</w:t>
      </w:r>
      <w:r>
        <w:rPr>
          <w:rFonts w:hint="eastAsia" w:ascii="仿宋" w:hAnsi="仿宋" w:eastAsia="仿宋" w:cs="仿宋"/>
          <w:sz w:val="24"/>
          <w:szCs w:val="24"/>
        </w:rPr>
        <w:t>天，窗扇及玻璃安装工期</w:t>
      </w:r>
      <w:r>
        <w:rPr>
          <w:rFonts w:hint="eastAsia" w:ascii="仿宋" w:hAnsi="仿宋" w:eastAsia="仿宋" w:cs="仿宋"/>
          <w:sz w:val="24"/>
          <w:szCs w:val="24"/>
          <w:lang w:val="en-US" w:eastAsia="zh-CN"/>
        </w:rPr>
        <w:t>30</w:t>
      </w:r>
      <w:r>
        <w:rPr>
          <w:rFonts w:hint="eastAsia" w:ascii="仿宋" w:hAnsi="仿宋" w:eastAsia="仿宋" w:cs="仿宋"/>
          <w:sz w:val="24"/>
          <w:szCs w:val="24"/>
        </w:rPr>
        <w:t>天，总工期</w:t>
      </w:r>
      <w:r>
        <w:rPr>
          <w:rFonts w:hint="eastAsia" w:ascii="仿宋" w:hAnsi="仿宋" w:eastAsia="仿宋" w:cs="仿宋"/>
          <w:sz w:val="24"/>
          <w:szCs w:val="24"/>
          <w:lang w:val="en-US" w:eastAsia="zh-CN"/>
        </w:rPr>
        <w:t>60</w:t>
      </w:r>
      <w:r>
        <w:rPr>
          <w:rFonts w:hint="eastAsia" w:ascii="仿宋" w:hAnsi="仿宋" w:eastAsia="仿宋" w:cs="仿宋"/>
          <w:sz w:val="24"/>
          <w:szCs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14:paraId="6C1DDD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1.2 报价方以询价方工程进度计划为依据，必须确保各阶段计划地实现。</w:t>
      </w:r>
    </w:p>
    <w:p w14:paraId="4E0488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  对于以下原因造成推迟工期的，经询价人确认，工期相应顺延。</w:t>
      </w:r>
    </w:p>
    <w:p w14:paraId="179A5B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a. 因战争、动乱、自然灾害或非询价人、报价人责任造成的爆炸、火灾等不可抗力；</w:t>
      </w:r>
    </w:p>
    <w:p w14:paraId="12BCCE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b. 报价人以书面形式提出申请，但仍未能从询价方获得施工批示、图纸等，致使施工不能正常进行的；</w:t>
      </w:r>
    </w:p>
    <w:p w14:paraId="1A995FF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c. 询价人同意工期顺延的其他情况。</w:t>
      </w:r>
    </w:p>
    <w:p w14:paraId="06F5D3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2、工程质量：</w:t>
      </w:r>
    </w:p>
    <w:p w14:paraId="287FA7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14:paraId="2B7E93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14:paraId="51A2BB8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3、安全文明施工要求：</w:t>
      </w:r>
    </w:p>
    <w:p w14:paraId="7CCD4DE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14:paraId="60D7CF3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3.2 报价人必须服从询价人现场管理，严格执行各项规章制度。进入工地必须戴好安全帽，特殊工种执证操作，认真严格执行国家及地方、业主与询价人对安全生产、文明施工的规定制度和要求。</w:t>
      </w:r>
    </w:p>
    <w:p w14:paraId="382E0C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4、工程款支付：</w:t>
      </w:r>
    </w:p>
    <w:p w14:paraId="6D8896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本工程无预付款，</w:t>
      </w:r>
      <w:r>
        <w:rPr>
          <w:rFonts w:hint="eastAsia" w:ascii="仿宋" w:hAnsi="仿宋" w:eastAsia="仿宋" w:cs="仿宋"/>
          <w:sz w:val="24"/>
          <w:szCs w:val="24"/>
          <w:highlight w:val="none"/>
          <w:lang w:val="en-US" w:eastAsia="zh-CN"/>
        </w:rPr>
        <w:t>询价</w:t>
      </w:r>
      <w:r>
        <w:rPr>
          <w:rFonts w:hint="eastAsia" w:ascii="仿宋" w:hAnsi="仿宋" w:eastAsia="仿宋" w:cs="仿宋"/>
          <w:sz w:val="24"/>
          <w:szCs w:val="24"/>
          <w:highlight w:val="none"/>
        </w:rPr>
        <w:t>方</w:t>
      </w:r>
      <w:r>
        <w:rPr>
          <w:rFonts w:hint="eastAsia" w:ascii="仿宋" w:hAnsi="仿宋" w:eastAsia="仿宋" w:cs="仿宋"/>
          <w:sz w:val="24"/>
          <w:szCs w:val="24"/>
          <w:highlight w:val="none"/>
          <w:lang w:val="en-US" w:eastAsia="zh-CN"/>
        </w:rPr>
        <w:t>每月按共同审核确认工程量产值的5</w:t>
      </w:r>
      <w:r>
        <w:rPr>
          <w:rFonts w:hint="eastAsia" w:ascii="仿宋" w:hAnsi="仿宋" w:eastAsia="仿宋" w:cs="仿宋"/>
          <w:sz w:val="24"/>
          <w:szCs w:val="24"/>
          <w:highlight w:val="none"/>
        </w:rPr>
        <w:t>0%支付</w:t>
      </w:r>
      <w:r>
        <w:rPr>
          <w:rFonts w:hint="eastAsia" w:ascii="仿宋" w:hAnsi="仿宋" w:eastAsia="仿宋" w:cs="仿宋"/>
          <w:sz w:val="24"/>
          <w:szCs w:val="24"/>
          <w:highlight w:val="none"/>
          <w:lang w:val="en-US" w:eastAsia="zh-CN"/>
        </w:rPr>
        <w:t>工程进度款</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其余在按合同工期完工、竣工验收及竣工结算审定后一年内</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支付至结算审定金额的</w:t>
      </w:r>
      <w:r>
        <w:rPr>
          <w:rFonts w:hint="eastAsia" w:ascii="仿宋" w:hAnsi="仿宋" w:eastAsia="仿宋" w:cs="仿宋"/>
          <w:sz w:val="24"/>
          <w:szCs w:val="24"/>
          <w:highlight w:val="none"/>
        </w:rPr>
        <w:t>97%，</w:t>
      </w:r>
      <w:r>
        <w:rPr>
          <w:rFonts w:hint="eastAsia" w:ascii="仿宋" w:hAnsi="仿宋" w:eastAsia="仿宋" w:cs="仿宋"/>
          <w:sz w:val="24"/>
          <w:szCs w:val="24"/>
          <w:highlight w:val="none"/>
          <w:lang w:val="en-US" w:eastAsia="zh-CN"/>
        </w:rPr>
        <w:t>剩余3</w:t>
      </w:r>
      <w:r>
        <w:rPr>
          <w:rFonts w:hint="eastAsia" w:ascii="仿宋" w:hAnsi="仿宋" w:eastAsia="仿宋" w:cs="仿宋"/>
          <w:sz w:val="24"/>
          <w:szCs w:val="24"/>
          <w:highlight w:val="none"/>
        </w:rPr>
        <w:t>%质量保证金，二年质量保修期满以后无息付清。</w:t>
      </w:r>
    </w:p>
    <w:p w14:paraId="3A544D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报价方在领取工程款前，必须向询价方提交合法有效的增值税专用发票，否则，工程款不予支付。</w:t>
      </w:r>
    </w:p>
    <w:p w14:paraId="7F6761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5、报价要求：</w:t>
      </w:r>
    </w:p>
    <w:p w14:paraId="657BD1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9%增值专用税。</w:t>
      </w:r>
    </w:p>
    <w:p w14:paraId="627B5DB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5.2型材品牌要求：</w:t>
      </w:r>
      <w:r>
        <w:rPr>
          <w:rFonts w:hint="eastAsia" w:ascii="仿宋" w:hAnsi="仿宋" w:eastAsia="仿宋" w:cs="仿宋"/>
          <w:sz w:val="24"/>
          <w:szCs w:val="24"/>
          <w:lang w:val="en-US" w:eastAsia="zh-CN"/>
        </w:rPr>
        <w:t>满足图纸设计要求的合格型材</w:t>
      </w:r>
      <w:r>
        <w:rPr>
          <w:rFonts w:hint="eastAsia" w:ascii="仿宋" w:hAnsi="仿宋" w:eastAsia="仿宋" w:cs="仿宋"/>
          <w:sz w:val="24"/>
          <w:szCs w:val="24"/>
        </w:rPr>
        <w:t>；配套五金配件为优质</w:t>
      </w:r>
      <w:r>
        <w:rPr>
          <w:rFonts w:hint="eastAsia" w:ascii="仿宋" w:hAnsi="仿宋" w:eastAsia="仿宋" w:cs="仿宋"/>
          <w:sz w:val="24"/>
          <w:szCs w:val="24"/>
          <w:lang w:val="en-US" w:eastAsia="zh-CN"/>
        </w:rPr>
        <w:t>产品；</w:t>
      </w:r>
      <w:r>
        <w:rPr>
          <w:rFonts w:hint="eastAsia" w:ascii="仿宋" w:hAnsi="仿宋" w:eastAsia="仿宋" w:cs="仿宋"/>
          <w:sz w:val="24"/>
          <w:szCs w:val="24"/>
        </w:rPr>
        <w:t>报价时需注明</w:t>
      </w:r>
      <w:r>
        <w:rPr>
          <w:rFonts w:hint="eastAsia" w:ascii="仿宋" w:hAnsi="仿宋" w:eastAsia="仿宋" w:cs="仿宋"/>
          <w:sz w:val="24"/>
          <w:szCs w:val="24"/>
          <w:lang w:val="en-US" w:eastAsia="zh-CN"/>
        </w:rPr>
        <w:t>品牌</w:t>
      </w:r>
      <w:r>
        <w:rPr>
          <w:rFonts w:hint="eastAsia" w:ascii="仿宋" w:hAnsi="仿宋" w:eastAsia="仿宋" w:cs="仿宋"/>
          <w:sz w:val="24"/>
          <w:szCs w:val="24"/>
        </w:rPr>
        <w:t>。</w:t>
      </w:r>
    </w:p>
    <w:p w14:paraId="2B6604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6、工程结算要求：</w:t>
      </w:r>
    </w:p>
    <w:p w14:paraId="04D27D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以实际施工工程量按选定报价文件单价进行结算。</w:t>
      </w:r>
    </w:p>
    <w:p w14:paraId="7C1C3E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7、其他要求：</w:t>
      </w:r>
    </w:p>
    <w:p w14:paraId="035679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7.1报价人需按询价人的要求编制工程施工方案，并及时报送与本工程有关的各种报表等资料。</w:t>
      </w:r>
    </w:p>
    <w:p w14:paraId="39A4E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7.2报价人需服从询价人现场人员的统一指挥，按设计施工图和规范要求组织施工，确保工程质量和施工安全。</w:t>
      </w:r>
    </w:p>
    <w:p w14:paraId="789D78D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7.3报价人保证施工现场符合文明施工的要求。</w:t>
      </w:r>
    </w:p>
    <w:p w14:paraId="6BFFDFD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7.4报价人需做好日常施工资料的收集整理工作，保证交工资料的完善准确。</w:t>
      </w:r>
    </w:p>
    <w:p w14:paraId="151BBF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7.5报价人需充分了解施工现场内供水、供电、运输等条件，成交后不得以不完全了解现场状况为由，而向询价人提出额外的费用补偿或延长施工期限。</w:t>
      </w:r>
    </w:p>
    <w:p w14:paraId="13E42B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14:paraId="1F66D3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四、询价日程安排：</w:t>
      </w:r>
    </w:p>
    <w:p w14:paraId="2078F4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1、参加询价单位，于</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12</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12</w:t>
      </w:r>
      <w:r>
        <w:rPr>
          <w:rFonts w:hint="eastAsia" w:ascii="仿宋" w:hAnsi="仿宋" w:eastAsia="仿宋" w:cs="仿宋"/>
          <w:sz w:val="24"/>
          <w:szCs w:val="24"/>
          <w:highlight w:val="none"/>
        </w:rPr>
        <w:t>日，登录安徽新集矿山建设工程有限公司网站www.ahxjjg.com领取询价资料进行报名，截止</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5</w:t>
      </w:r>
      <w:r>
        <w:rPr>
          <w:rFonts w:hint="eastAsia" w:ascii="仿宋" w:hAnsi="仿宋" w:eastAsia="仿宋" w:cs="仿宋"/>
          <w:sz w:val="24"/>
          <w:szCs w:val="24"/>
          <w:highlight w:val="none"/>
        </w:rPr>
        <w:t>年</w:t>
      </w:r>
      <w:r>
        <w:rPr>
          <w:rFonts w:hint="eastAsia" w:ascii="仿宋" w:hAnsi="仿宋" w:eastAsia="仿宋" w:cs="仿宋"/>
          <w:sz w:val="24"/>
          <w:szCs w:val="24"/>
          <w:highlight w:val="none"/>
          <w:u w:val="single"/>
          <w:lang w:val="en-US" w:eastAsia="zh-CN"/>
        </w:rPr>
        <w:t>12</w:t>
      </w:r>
      <w:r>
        <w:rPr>
          <w:rFonts w:hint="eastAsia" w:ascii="仿宋" w:hAnsi="仿宋" w:eastAsia="仿宋" w:cs="仿宋"/>
          <w:sz w:val="24"/>
          <w:szCs w:val="24"/>
          <w:highlight w:val="none"/>
        </w:rPr>
        <w:t>月</w:t>
      </w:r>
      <w:r>
        <w:rPr>
          <w:rFonts w:hint="eastAsia" w:ascii="仿宋" w:hAnsi="仿宋" w:eastAsia="仿宋" w:cs="仿宋"/>
          <w:sz w:val="24"/>
          <w:szCs w:val="24"/>
          <w:highlight w:val="none"/>
          <w:u w:val="single"/>
          <w:lang w:val="en-US" w:eastAsia="zh-CN"/>
        </w:rPr>
        <w:t>18</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上</w:t>
      </w:r>
      <w:r>
        <w:rPr>
          <w:rFonts w:hint="eastAsia" w:ascii="仿宋" w:hAnsi="仿宋" w:eastAsia="仿宋" w:cs="仿宋"/>
          <w:sz w:val="24"/>
          <w:szCs w:val="24"/>
          <w:highlight w:val="none"/>
        </w:rPr>
        <w:t>午</w:t>
      </w:r>
      <w:r>
        <w:rPr>
          <w:rFonts w:hint="eastAsia" w:ascii="仿宋" w:hAnsi="仿宋" w:eastAsia="仿宋" w:cs="仿宋"/>
          <w:sz w:val="24"/>
          <w:szCs w:val="24"/>
          <w:highlight w:val="none"/>
          <w:u w:val="single"/>
        </w:rPr>
        <w:t>10:00</w:t>
      </w:r>
      <w:r>
        <w:rPr>
          <w:rFonts w:hint="eastAsia" w:ascii="仿宋" w:hAnsi="仿宋" w:eastAsia="仿宋" w:cs="仿宋"/>
          <w:sz w:val="24"/>
          <w:szCs w:val="24"/>
          <w:highlight w:val="none"/>
        </w:rPr>
        <w:t>时报名结束。</w:t>
      </w:r>
      <w:r>
        <w:rPr>
          <w:rFonts w:hint="eastAsia" w:ascii="仿宋" w:hAnsi="仿宋" w:eastAsia="仿宋" w:cs="仿宋"/>
          <w:sz w:val="24"/>
          <w:szCs w:val="24"/>
          <w:highlight w:val="none"/>
          <w:lang w:val="en-US" w:eastAsia="zh-CN"/>
        </w:rPr>
        <w:t>并</w:t>
      </w:r>
      <w:r>
        <w:rPr>
          <w:rFonts w:hint="eastAsia" w:ascii="仿宋" w:hAnsi="仿宋" w:eastAsia="仿宋" w:cs="仿宋"/>
          <w:sz w:val="24"/>
          <w:szCs w:val="24"/>
          <w:highlight w:val="none"/>
        </w:rPr>
        <w:t>采纳优质合理低价。</w:t>
      </w:r>
    </w:p>
    <w:p w14:paraId="288774F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 xml:space="preserve">   2、开标时间及地点：</w:t>
      </w:r>
      <w:r>
        <w:rPr>
          <w:rFonts w:hint="eastAsia" w:ascii="仿宋" w:hAnsi="仿宋" w:eastAsia="仿宋" w:cs="仿宋"/>
          <w:sz w:val="24"/>
          <w:szCs w:val="24"/>
          <w:highlight w:val="none"/>
          <w:u w:val="single"/>
          <w:lang w:val="en-US" w:eastAsia="zh-CN"/>
        </w:rPr>
        <w:t>2025</w:t>
      </w:r>
      <w:r>
        <w:rPr>
          <w:rFonts w:hint="eastAsia" w:ascii="仿宋" w:hAnsi="仿宋" w:eastAsia="仿宋" w:cs="仿宋"/>
          <w:sz w:val="24"/>
          <w:szCs w:val="24"/>
          <w:highlight w:val="none"/>
          <w:lang w:val="en-US" w:eastAsia="zh-CN"/>
        </w:rPr>
        <w:t>年</w:t>
      </w:r>
      <w:r>
        <w:rPr>
          <w:rFonts w:hint="eastAsia" w:ascii="仿宋" w:hAnsi="仿宋" w:eastAsia="仿宋" w:cs="仿宋"/>
          <w:sz w:val="24"/>
          <w:szCs w:val="24"/>
          <w:highlight w:val="none"/>
          <w:u w:val="single"/>
          <w:lang w:val="en-US" w:eastAsia="zh-CN"/>
        </w:rPr>
        <w:t>12</w:t>
      </w:r>
      <w:r>
        <w:rPr>
          <w:rFonts w:hint="eastAsia" w:ascii="仿宋" w:hAnsi="仿宋" w:eastAsia="仿宋" w:cs="仿宋"/>
          <w:sz w:val="24"/>
          <w:szCs w:val="24"/>
          <w:highlight w:val="none"/>
          <w:lang w:val="en-US" w:eastAsia="zh-CN"/>
        </w:rPr>
        <w:t>月</w:t>
      </w:r>
      <w:r>
        <w:rPr>
          <w:rFonts w:hint="eastAsia" w:ascii="仿宋" w:hAnsi="仿宋" w:eastAsia="仿宋" w:cs="仿宋"/>
          <w:sz w:val="24"/>
          <w:szCs w:val="24"/>
          <w:highlight w:val="none"/>
          <w:u w:val="single"/>
          <w:lang w:val="en-US" w:eastAsia="zh-CN"/>
        </w:rPr>
        <w:t>18</w:t>
      </w:r>
      <w:r>
        <w:rPr>
          <w:rFonts w:hint="eastAsia" w:ascii="仿宋" w:hAnsi="仿宋" w:eastAsia="仿宋" w:cs="仿宋"/>
          <w:sz w:val="24"/>
          <w:szCs w:val="24"/>
          <w:highlight w:val="none"/>
          <w:lang w:val="en-US" w:eastAsia="zh-CN"/>
        </w:rPr>
        <w:t>日上午</w:t>
      </w:r>
      <w:r>
        <w:rPr>
          <w:rFonts w:hint="eastAsia" w:ascii="仿宋" w:hAnsi="仿宋" w:eastAsia="仿宋" w:cs="仿宋"/>
          <w:sz w:val="24"/>
          <w:szCs w:val="24"/>
          <w:highlight w:val="none"/>
          <w:u w:val="single"/>
        </w:rPr>
        <w:t>10:00</w:t>
      </w:r>
      <w:r>
        <w:rPr>
          <w:rFonts w:hint="eastAsia" w:ascii="仿宋" w:hAnsi="仿宋" w:eastAsia="仿宋" w:cs="仿宋"/>
          <w:sz w:val="24"/>
          <w:szCs w:val="24"/>
          <w:highlight w:val="none"/>
          <w:lang w:val="en-US" w:eastAsia="zh-CN"/>
        </w:rPr>
        <w:t>点，在淮南市潘集区城市体育公园项目部会议室。</w:t>
      </w:r>
    </w:p>
    <w:p w14:paraId="12BB96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五、报价文件组成：</w:t>
      </w:r>
    </w:p>
    <w:p w14:paraId="3BC2D4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报价文件由商务文件和技术文件两部分组成。</w:t>
      </w:r>
    </w:p>
    <w:p w14:paraId="7E09FA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1、技术文件：</w:t>
      </w:r>
    </w:p>
    <w:p w14:paraId="17C2938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1.1、技术文件的编制</w:t>
      </w:r>
    </w:p>
    <w:p w14:paraId="785542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1.2、总说明</w:t>
      </w:r>
    </w:p>
    <w:p w14:paraId="4A4881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1.3、施工专项方案包括：</w:t>
      </w:r>
    </w:p>
    <w:p w14:paraId="1FD17B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①施工技术方案；（必备，缺项则报价文件作废。若方案经评审不合格，不再进入商务报价评审，技术文件内必须包含门窗详细做法）</w:t>
      </w:r>
    </w:p>
    <w:p w14:paraId="1408E0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② 详细的施工进度计划及确保计划实施的措施；</w:t>
      </w:r>
    </w:p>
    <w:p w14:paraId="3AACDC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③ 拟投入本工程的施工机械型号、数量等设备清单；</w:t>
      </w:r>
    </w:p>
    <w:p w14:paraId="7AC0A9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④ 确保安全与文明施工的技术措施。</w:t>
      </w:r>
    </w:p>
    <w:p w14:paraId="695C5E5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1.4、报价单位的营业执照、资法人身份证明资料；</w:t>
      </w:r>
    </w:p>
    <w:p w14:paraId="625167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1.5、报价单位近三年类似工程经验和业绩等详细资料；</w:t>
      </w:r>
    </w:p>
    <w:p w14:paraId="39F109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2、商务文件：</w:t>
      </w:r>
    </w:p>
    <w:p w14:paraId="3BC478F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2.1、《报价书》（详见询价文件附件一）；</w:t>
      </w:r>
    </w:p>
    <w:p w14:paraId="4CC5A7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2.2、《工程报价明细表》（报价人为准确报价若需要踏勘现场或者需要查阅有关图纸，请直接与询价文件后现场负责人联系</w:t>
      </w:r>
      <w:r>
        <w:rPr>
          <w:rFonts w:hint="eastAsia" w:ascii="仿宋" w:hAnsi="仿宋" w:eastAsia="仿宋" w:cs="仿宋"/>
          <w:sz w:val="24"/>
          <w:szCs w:val="24"/>
          <w:lang w:eastAsia="zh-CN"/>
        </w:rPr>
        <w:t>）</w:t>
      </w:r>
      <w:r>
        <w:rPr>
          <w:rFonts w:hint="eastAsia" w:ascii="仿宋" w:hAnsi="仿宋" w:eastAsia="仿宋" w:cs="仿宋"/>
          <w:sz w:val="24"/>
          <w:szCs w:val="24"/>
        </w:rPr>
        <w:t>。</w:t>
      </w:r>
    </w:p>
    <w:p w14:paraId="58D1187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2.3、其他说明</w:t>
      </w:r>
    </w:p>
    <w:p w14:paraId="33E7FC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（1）本技术规格及要求均为基本要求，报价人可投与之同档次或更高档次的相应材料，低于该档次将导致报价无效。</w:t>
      </w:r>
    </w:p>
    <w:p w14:paraId="5DF3713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（2）报价人详细说明：门窗材料品牌、五金配件品牌等须为优质产品。</w:t>
      </w:r>
    </w:p>
    <w:p w14:paraId="76B0DF8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（3）在报价内所能提供的备品备件列表注明。 </w:t>
      </w:r>
    </w:p>
    <w:p w14:paraId="4C99D5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（4）报价单位必须在接到报价通知书后3日内，向询价人提供完整的报价产品的样品及相关资料，由询价单位进行确认。</w:t>
      </w:r>
    </w:p>
    <w:p w14:paraId="5C90C9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六、询价其他说明：</w:t>
      </w:r>
    </w:p>
    <w:p w14:paraId="1AE4A3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1、报价人必须在报名日期截止前缴纳报价保证金，保证金</w:t>
      </w:r>
      <w:r>
        <w:rPr>
          <w:rFonts w:hint="eastAsia" w:ascii="仿宋" w:hAnsi="仿宋" w:eastAsia="仿宋" w:cs="仿宋"/>
          <w:sz w:val="24"/>
          <w:szCs w:val="24"/>
          <w:lang w:val="en-US" w:eastAsia="zh-CN"/>
        </w:rPr>
        <w:t>人民币</w:t>
      </w:r>
      <w:r>
        <w:rPr>
          <w:rFonts w:hint="eastAsia" w:ascii="仿宋" w:hAnsi="仿宋" w:eastAsia="仿宋" w:cs="仿宋"/>
          <w:b/>
          <w:bCs/>
          <w:sz w:val="24"/>
          <w:szCs w:val="24"/>
          <w:u w:val="single"/>
          <w:lang w:val="en-US" w:eastAsia="zh-CN"/>
        </w:rPr>
        <w:t>贰万</w:t>
      </w:r>
      <w:r>
        <w:rPr>
          <w:rFonts w:hint="eastAsia" w:ascii="仿宋" w:hAnsi="仿宋" w:eastAsia="仿宋" w:cs="仿宋"/>
          <w:b/>
          <w:bCs/>
          <w:sz w:val="24"/>
          <w:szCs w:val="24"/>
          <w:u w:val="single"/>
        </w:rPr>
        <w:t>元</w:t>
      </w:r>
      <w:r>
        <w:rPr>
          <w:rFonts w:hint="eastAsia" w:ascii="仿宋" w:hAnsi="仿宋" w:eastAsia="仿宋" w:cs="仿宋"/>
          <w:sz w:val="24"/>
          <w:szCs w:val="24"/>
        </w:rPr>
        <w:t>。</w:t>
      </w:r>
    </w:p>
    <w:p w14:paraId="116979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2、报价保证金汇缴及退付以转账形式进行。报价保证金款项必须从报价人的账户中汇出。报价保证金必须在报名日期截止前到达淮南新启昂建设工程有限公司银行账户。</w:t>
      </w:r>
    </w:p>
    <w:p w14:paraId="213C7F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名称：淮南新启昂建设工程有限公司</w:t>
      </w:r>
    </w:p>
    <w:p w14:paraId="5FD9FD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 xml:space="preserve">账号：344071100013000374109  </w:t>
      </w:r>
    </w:p>
    <w:p w14:paraId="7E6586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开户行：交通银行股份有限公司淮南分行</w:t>
      </w:r>
    </w:p>
    <w:p w14:paraId="1C7C38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履约保证金人民币：</w:t>
      </w:r>
      <w:r>
        <w:rPr>
          <w:rFonts w:hint="eastAsia" w:ascii="仿宋" w:hAnsi="仿宋" w:eastAsia="仿宋" w:cs="仿宋"/>
          <w:sz w:val="24"/>
          <w:szCs w:val="24"/>
          <w:u w:val="single"/>
          <w:lang w:val="en-US" w:eastAsia="zh-CN"/>
        </w:rPr>
        <w:t>贰</w:t>
      </w:r>
      <w:r>
        <w:rPr>
          <w:rFonts w:hint="eastAsia" w:ascii="仿宋" w:hAnsi="仿宋" w:eastAsia="仿宋" w:cs="仿宋"/>
          <w:sz w:val="24"/>
          <w:szCs w:val="24"/>
          <w:u w:val="single"/>
        </w:rPr>
        <w:t>万元</w:t>
      </w:r>
      <w:r>
        <w:rPr>
          <w:rFonts w:hint="eastAsia" w:ascii="仿宋" w:hAnsi="仿宋" w:eastAsia="仿宋" w:cs="仿宋"/>
          <w:sz w:val="24"/>
          <w:szCs w:val="24"/>
        </w:rPr>
        <w:t>；中标单位投标保证金直接转为履约保证金，如未被选中的报价人，询价人将在开启报价文件后10个工作日内退还报价人报价保证金。</w:t>
      </w:r>
    </w:p>
    <w:p w14:paraId="4DD196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3、报价人必须认真检查、清点领取的询价文件，确定是否与承包范围相符，如有任何缺漏、字迹不清楚等，报价人必须立即通知询价人，以便纠正上述的缺漏、字迹不清楚等。</w:t>
      </w:r>
    </w:p>
    <w:p w14:paraId="712B20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4、报价人不得在未经授权之前对询价文件的内容作任何修改或删节，否则其报价文件将作废而不被接受。</w:t>
      </w:r>
    </w:p>
    <w:p w14:paraId="7E244B3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5、报价人须将上述报价文件一式两份加盖单位公章及法人代表或法人委托人印鉴后装于密封的封袋内并加盖骑缝章。</w:t>
      </w:r>
    </w:p>
    <w:p w14:paraId="54F8B6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6、不论报价人的报价结果如何，报价人应自行承担报价所发生的任何费用。</w:t>
      </w:r>
    </w:p>
    <w:p w14:paraId="7BF734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7、本工程的报价有效期为报价截止日起计30个日历天以内。</w:t>
      </w:r>
    </w:p>
    <w:p w14:paraId="0DA16B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8、报价后，若询价单位对报价文件有疑问，询价人可通知报价单位进行询问。</w:t>
      </w:r>
    </w:p>
    <w:p w14:paraId="5FF511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9、询价人不须对未报价人做不报价的解释；但会电话通知不报价或报价结果。</w:t>
      </w:r>
    </w:p>
    <w:p w14:paraId="4B92B6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10</w:t>
      </w:r>
      <w:r>
        <w:rPr>
          <w:rFonts w:hint="eastAsia" w:ascii="仿宋" w:hAnsi="仿宋" w:eastAsia="仿宋" w:cs="仿宋"/>
          <w:sz w:val="24"/>
          <w:szCs w:val="24"/>
          <w:lang w:eastAsia="zh-CN"/>
        </w:rPr>
        <w:t>、</w:t>
      </w:r>
      <w:r>
        <w:rPr>
          <w:rFonts w:hint="eastAsia" w:ascii="仿宋" w:hAnsi="仿宋" w:eastAsia="仿宋" w:cs="仿宋"/>
          <w:sz w:val="24"/>
          <w:szCs w:val="24"/>
        </w:rPr>
        <w:t>确定报价：本次评标为满足三家及以上经招标人评审后，合理低价中标（不保证最低价中标），不足三家则流标。</w:t>
      </w:r>
    </w:p>
    <w:p w14:paraId="1211F7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七、询价声明：</w:t>
      </w:r>
    </w:p>
    <w:p w14:paraId="58F2DB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1、本次询价，询价人设有最高报价限价并在开启报价时公布，超过最高限价的报价将被否定。</w:t>
      </w:r>
    </w:p>
    <w:p w14:paraId="516804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2、再次强调：严禁报价人以任何类似围标、串标形式的行为，如发现报价人有类似围标、串标行为，没收报价保证金，永久清理出询价人合作供应商范围，并由报价人承担由此带来的所有责任。</w:t>
      </w:r>
    </w:p>
    <w:p w14:paraId="0D8EFA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3、报价文件要求提供品牌，在施工中报价人必须按所提供的材料品牌及五金配件品牌进行施工。</w:t>
      </w:r>
    </w:p>
    <w:p w14:paraId="0B6B28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4、本次询价在公司官网上发布询价公告及询价文件，询价人对本次询价具有解释权。</w:t>
      </w:r>
    </w:p>
    <w:p w14:paraId="0EF025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5、报价单位必须具备建筑或装饰资质三级及以上</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并提供相关证明材料</w:t>
      </w:r>
      <w:r>
        <w:rPr>
          <w:rFonts w:hint="eastAsia" w:ascii="仿宋" w:hAnsi="仿宋" w:eastAsia="仿宋" w:cs="仿宋"/>
          <w:sz w:val="24"/>
          <w:szCs w:val="24"/>
        </w:rPr>
        <w:t>。</w:t>
      </w:r>
    </w:p>
    <w:p w14:paraId="777DA11B">
      <w:pPr>
        <w:pStyle w:val="7"/>
        <w:rPr>
          <w:rFonts w:hint="eastAsia"/>
        </w:rPr>
      </w:pPr>
    </w:p>
    <w:p w14:paraId="703022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附件1</w:t>
      </w:r>
      <w:r>
        <w:rPr>
          <w:rFonts w:hint="eastAsia" w:ascii="仿宋" w:hAnsi="仿宋" w:eastAsia="仿宋" w:cs="仿宋"/>
          <w:sz w:val="24"/>
          <w:szCs w:val="24"/>
          <w:lang w:eastAsia="zh-CN"/>
        </w:rPr>
        <w:t>：</w:t>
      </w:r>
      <w:r>
        <w:rPr>
          <w:rFonts w:hint="eastAsia" w:ascii="仿宋" w:hAnsi="仿宋" w:eastAsia="仿宋" w:cs="仿宋"/>
          <w:sz w:val="24"/>
          <w:szCs w:val="24"/>
        </w:rPr>
        <w:t>《报价书》及《工程报价明细表》</w:t>
      </w:r>
    </w:p>
    <w:p w14:paraId="48DC2D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附件2：法人授权委托书</w:t>
      </w:r>
    </w:p>
    <w:p w14:paraId="37BE85BA">
      <w:pPr>
        <w:pStyle w:val="7"/>
        <w:ind w:firstLine="480" w:firstLineChars="200"/>
        <w:rPr>
          <w:rFonts w:hint="default" w:eastAsia="仿宋"/>
          <w:lang w:val="en-US" w:eastAsia="zh-CN"/>
        </w:rPr>
      </w:pPr>
      <w:r>
        <w:rPr>
          <w:rFonts w:hint="eastAsia" w:ascii="仿宋" w:hAnsi="仿宋" w:eastAsia="仿宋" w:cs="仿宋"/>
          <w:sz w:val="24"/>
          <w:szCs w:val="24"/>
          <w:lang w:val="en-US" w:eastAsia="zh-CN"/>
        </w:rPr>
        <w:t>附件3：合同</w:t>
      </w:r>
    </w:p>
    <w:p w14:paraId="3E300A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询价人联系地址：淮南市潘集区</w:t>
      </w:r>
      <w:r>
        <w:rPr>
          <w:rFonts w:hint="eastAsia" w:ascii="仿宋" w:hAnsi="仿宋" w:eastAsia="仿宋" w:cs="仿宋"/>
          <w:sz w:val="24"/>
          <w:szCs w:val="24"/>
          <w:lang w:val="en-US" w:eastAsia="zh-CN"/>
        </w:rPr>
        <w:t>城市体育公园项目部</w:t>
      </w:r>
      <w:r>
        <w:rPr>
          <w:rFonts w:hint="eastAsia" w:ascii="仿宋" w:hAnsi="仿宋" w:eastAsia="仿宋" w:cs="仿宋"/>
          <w:sz w:val="24"/>
          <w:szCs w:val="24"/>
        </w:rPr>
        <w:t xml:space="preserve">  </w:t>
      </w:r>
    </w:p>
    <w:p w14:paraId="6118DD4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联系人（商务）：</w:t>
      </w:r>
      <w:r>
        <w:rPr>
          <w:rFonts w:hint="eastAsia" w:ascii="仿宋" w:hAnsi="仿宋" w:eastAsia="仿宋" w:cs="仿宋"/>
          <w:sz w:val="24"/>
          <w:szCs w:val="24"/>
          <w:lang w:val="en-US" w:eastAsia="zh-CN"/>
        </w:rPr>
        <w:t>李征</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18655473357</w:t>
      </w:r>
      <w:r>
        <w:rPr>
          <w:rFonts w:hint="eastAsia" w:ascii="仿宋" w:hAnsi="仿宋" w:eastAsia="仿宋" w:cs="仿宋"/>
          <w:sz w:val="24"/>
          <w:szCs w:val="24"/>
        </w:rPr>
        <w:t xml:space="preserve">      </w:t>
      </w:r>
    </w:p>
    <w:p w14:paraId="58C01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项目</w:t>
      </w:r>
      <w:r>
        <w:rPr>
          <w:rFonts w:hint="eastAsia" w:ascii="仿宋" w:hAnsi="仿宋" w:eastAsia="仿宋" w:cs="仿宋"/>
          <w:sz w:val="24"/>
          <w:szCs w:val="24"/>
        </w:rPr>
        <w:t>负责人：</w:t>
      </w:r>
      <w:r>
        <w:rPr>
          <w:rFonts w:hint="eastAsia" w:ascii="仿宋" w:hAnsi="仿宋" w:eastAsia="仿宋" w:cs="仿宋"/>
          <w:sz w:val="24"/>
          <w:szCs w:val="24"/>
          <w:lang w:val="en-US" w:eastAsia="zh-CN"/>
        </w:rPr>
        <w:t>孙海</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18900546998</w:t>
      </w:r>
      <w:r>
        <w:rPr>
          <w:rFonts w:hint="eastAsia" w:ascii="仿宋" w:hAnsi="仿宋" w:eastAsia="仿宋" w:cs="仿宋"/>
          <w:sz w:val="24"/>
          <w:szCs w:val="24"/>
        </w:rPr>
        <w:t xml:space="preserve">  </w:t>
      </w:r>
    </w:p>
    <w:p w14:paraId="565B454C">
      <w:pPr>
        <w:pStyle w:val="7"/>
        <w:rPr>
          <w:rFonts w:eastAsia="仿宋_GB2312"/>
          <w:color w:val="000000"/>
          <w:sz w:val="24"/>
        </w:rPr>
      </w:pPr>
    </w:p>
    <w:p w14:paraId="7A0A6ABF">
      <w:pPr>
        <w:pStyle w:val="7"/>
        <w:rPr>
          <w:rFonts w:eastAsia="仿宋_GB2312"/>
          <w:color w:val="000000"/>
          <w:sz w:val="24"/>
        </w:rPr>
      </w:pPr>
    </w:p>
    <w:p w14:paraId="7C4F7F09">
      <w:pPr>
        <w:rPr>
          <w:rFonts w:hint="eastAsia" w:ascii="仿宋" w:hAnsi="仿宋" w:eastAsia="仿宋" w:cs="仿宋"/>
          <w:sz w:val="24"/>
          <w:szCs w:val="24"/>
        </w:rPr>
      </w:pPr>
      <w:r>
        <w:rPr>
          <w:rFonts w:hint="eastAsia" w:ascii="仿宋" w:hAnsi="仿宋" w:eastAsia="仿宋" w:cs="仿宋"/>
          <w:sz w:val="24"/>
          <w:szCs w:val="24"/>
        </w:rPr>
        <w:t>附件1：</w:t>
      </w:r>
      <w:r>
        <w:rPr>
          <w:rFonts w:hint="eastAsia" w:ascii="仿宋" w:hAnsi="仿宋" w:eastAsia="仿宋" w:cs="仿宋"/>
          <w:sz w:val="24"/>
          <w:szCs w:val="24"/>
        </w:rPr>
        <w:tab/>
      </w:r>
    </w:p>
    <w:p w14:paraId="706434A3">
      <w:pPr>
        <w:jc w:val="center"/>
        <w:rPr>
          <w:rFonts w:hint="eastAsia" w:ascii="仿宋" w:hAnsi="仿宋" w:eastAsia="仿宋" w:cs="仿宋"/>
          <w:b/>
          <w:bCs/>
          <w:sz w:val="44"/>
          <w:szCs w:val="44"/>
        </w:rPr>
      </w:pPr>
      <w:r>
        <w:rPr>
          <w:rFonts w:hint="eastAsia" w:ascii="仿宋" w:hAnsi="仿宋" w:eastAsia="仿宋" w:cs="仿宋"/>
          <w:b/>
          <w:bCs/>
          <w:sz w:val="44"/>
          <w:szCs w:val="44"/>
        </w:rPr>
        <w:t>报价书</w:t>
      </w:r>
    </w:p>
    <w:p w14:paraId="03A75DB6">
      <w:pPr>
        <w:pStyle w:val="7"/>
        <w:rPr>
          <w:rFonts w:hint="eastAsia"/>
        </w:rPr>
      </w:pPr>
    </w:p>
    <w:p w14:paraId="7B13B8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淮南新启昂</w:t>
      </w:r>
      <w:r>
        <w:rPr>
          <w:rFonts w:hint="eastAsia" w:ascii="仿宋" w:hAnsi="仿宋" w:eastAsia="仿宋" w:cs="仿宋"/>
          <w:sz w:val="28"/>
          <w:szCs w:val="28"/>
        </w:rPr>
        <w:t>建设工程有限公司</w:t>
      </w:r>
      <w:r>
        <w:rPr>
          <w:rFonts w:hint="eastAsia" w:ascii="仿宋" w:hAnsi="仿宋" w:eastAsia="仿宋" w:cs="仿宋"/>
          <w:sz w:val="28"/>
          <w:szCs w:val="28"/>
          <w:lang w:val="en-US" w:eastAsia="zh-CN"/>
        </w:rPr>
        <w:t>体育公园项目部</w:t>
      </w:r>
      <w:r>
        <w:rPr>
          <w:rFonts w:hint="eastAsia" w:ascii="仿宋" w:hAnsi="仿宋" w:eastAsia="仿宋" w:cs="仿宋"/>
          <w:sz w:val="28"/>
          <w:szCs w:val="28"/>
        </w:rPr>
        <w:t>：</w:t>
      </w:r>
    </w:p>
    <w:p w14:paraId="26314AB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根据已收到</w:t>
      </w:r>
      <w:r>
        <w:rPr>
          <w:rFonts w:hint="eastAsia" w:ascii="仿宋" w:hAnsi="仿宋" w:eastAsia="仿宋" w:cs="仿宋"/>
          <w:sz w:val="28"/>
          <w:szCs w:val="28"/>
          <w:lang w:eastAsia="zh-CN"/>
        </w:rPr>
        <w:t>淮南市潘集区城市体育公园项目</w:t>
      </w:r>
      <w:r>
        <w:rPr>
          <w:rFonts w:hint="eastAsia" w:ascii="仿宋" w:hAnsi="仿宋" w:eastAsia="仿宋" w:cs="仿宋"/>
          <w:sz w:val="28"/>
          <w:szCs w:val="28"/>
          <w:lang w:val="en-US" w:eastAsia="zh-CN"/>
        </w:rPr>
        <w:t>铝合金</w:t>
      </w:r>
      <w:r>
        <w:rPr>
          <w:rFonts w:hint="eastAsia" w:ascii="仿宋" w:hAnsi="仿宋" w:eastAsia="仿宋" w:cs="仿宋"/>
          <w:sz w:val="28"/>
          <w:szCs w:val="28"/>
        </w:rPr>
        <w:t>门窗的询价文件，我单位经考察现场和研究上述工程询价文件后，我方报价如下：</w:t>
      </w:r>
    </w:p>
    <w:p w14:paraId="6B2FD98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工程报价明细表</w:t>
      </w:r>
    </w:p>
    <w:tbl>
      <w:tblPr>
        <w:tblStyle w:val="5"/>
        <w:tblW w:w="85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625"/>
        <w:gridCol w:w="1239"/>
        <w:gridCol w:w="565"/>
        <w:gridCol w:w="634"/>
        <w:gridCol w:w="890"/>
        <w:gridCol w:w="1024"/>
        <w:gridCol w:w="3163"/>
      </w:tblGrid>
      <w:tr w14:paraId="695B6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EA1A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序号</w:t>
            </w:r>
          </w:p>
        </w:tc>
        <w:tc>
          <w:tcPr>
            <w:tcW w:w="6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FE3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规格</w:t>
            </w:r>
          </w:p>
        </w:tc>
        <w:tc>
          <w:tcPr>
            <w:tcW w:w="1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038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洞口尺寸（mm）</w:t>
            </w:r>
          </w:p>
        </w:tc>
        <w:tc>
          <w:tcPr>
            <w:tcW w:w="5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649F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单位</w:t>
            </w:r>
          </w:p>
        </w:tc>
        <w:tc>
          <w:tcPr>
            <w:tcW w:w="6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06B6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计划用量</w:t>
            </w:r>
          </w:p>
        </w:tc>
        <w:tc>
          <w:tcPr>
            <w:tcW w:w="8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59B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单价（元）</w:t>
            </w:r>
          </w:p>
        </w:tc>
        <w:tc>
          <w:tcPr>
            <w:tcW w:w="1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0A92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合价（</w:t>
            </w:r>
            <w:r>
              <w:rPr>
                <w:rStyle w:val="12"/>
                <w:rFonts w:hint="eastAsia" w:ascii="仿宋" w:hAnsi="仿宋" w:eastAsia="仿宋" w:cs="仿宋"/>
                <w:sz w:val="21"/>
                <w:szCs w:val="21"/>
                <w:lang w:val="en-US" w:eastAsia="zh-CN" w:bidi="ar"/>
              </w:rPr>
              <w:t>元</w:t>
            </w:r>
            <w:r>
              <w:rPr>
                <w:rStyle w:val="11"/>
                <w:rFonts w:hint="eastAsia" w:ascii="仿宋" w:hAnsi="仿宋" w:eastAsia="仿宋" w:cs="仿宋"/>
                <w:sz w:val="21"/>
                <w:szCs w:val="21"/>
                <w:lang w:val="en-US" w:eastAsia="zh-CN" w:bidi="ar"/>
              </w:rPr>
              <w:t>）</w:t>
            </w: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8B45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备          注</w:t>
            </w:r>
          </w:p>
        </w:tc>
      </w:tr>
      <w:tr w14:paraId="55DF5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D76C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91E78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82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82F8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0C9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A9E6">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64A37">
            <w:pPr>
              <w:jc w:val="center"/>
              <w:rPr>
                <w:rFonts w:hint="eastAsia" w:ascii="仿宋" w:hAnsi="仿宋" w:eastAsia="仿宋" w:cs="仿宋"/>
                <w:i w:val="0"/>
                <w:iCs w:val="0"/>
                <w:color w:val="FF0000"/>
                <w:sz w:val="21"/>
                <w:szCs w:val="21"/>
                <w:u w:val="none"/>
              </w:rPr>
            </w:pPr>
          </w:p>
        </w:tc>
        <w:tc>
          <w:tcPr>
            <w:tcW w:w="31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A3D2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60系列铝合金平开窗，型材厚度1.8mm，钢化玻璃厚度6Low-E+12A+6，工程量按实结算  </w:t>
            </w:r>
          </w:p>
        </w:tc>
      </w:tr>
      <w:tr w14:paraId="488F7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03D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BDD9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57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0249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06C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2573F">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26E8F">
            <w:pPr>
              <w:jc w:val="center"/>
              <w:rPr>
                <w:rFonts w:hint="eastAsia" w:ascii="仿宋" w:hAnsi="仿宋" w:eastAsia="仿宋" w:cs="仿宋"/>
                <w:i w:val="0"/>
                <w:iCs w:val="0"/>
                <w:color w:val="FF0000"/>
                <w:sz w:val="21"/>
                <w:szCs w:val="21"/>
                <w:u w:val="none"/>
              </w:rPr>
            </w:pPr>
          </w:p>
        </w:tc>
        <w:tc>
          <w:tcPr>
            <w:tcW w:w="31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39BC4">
            <w:pPr>
              <w:jc w:val="center"/>
              <w:rPr>
                <w:rFonts w:hint="eastAsia" w:ascii="仿宋" w:hAnsi="仿宋" w:eastAsia="仿宋" w:cs="仿宋"/>
                <w:i w:val="0"/>
                <w:iCs w:val="0"/>
                <w:color w:val="000000"/>
                <w:sz w:val="21"/>
                <w:szCs w:val="21"/>
                <w:u w:val="none"/>
              </w:rPr>
            </w:pPr>
          </w:p>
        </w:tc>
      </w:tr>
      <w:tr w14:paraId="37B5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9FEA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FA0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1851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E725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02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6409">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91E2D">
            <w:pPr>
              <w:jc w:val="center"/>
              <w:rPr>
                <w:rFonts w:hint="eastAsia" w:ascii="仿宋" w:hAnsi="仿宋" w:eastAsia="仿宋" w:cs="仿宋"/>
                <w:i w:val="0"/>
                <w:iCs w:val="0"/>
                <w:color w:val="FF0000"/>
                <w:sz w:val="21"/>
                <w:szCs w:val="21"/>
                <w:u w:val="none"/>
              </w:rPr>
            </w:pPr>
          </w:p>
        </w:tc>
        <w:tc>
          <w:tcPr>
            <w:tcW w:w="31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7153B">
            <w:pPr>
              <w:jc w:val="center"/>
              <w:rPr>
                <w:rFonts w:hint="eastAsia" w:ascii="仿宋" w:hAnsi="仿宋" w:eastAsia="仿宋" w:cs="仿宋"/>
                <w:i w:val="0"/>
                <w:iCs w:val="0"/>
                <w:color w:val="000000"/>
                <w:sz w:val="21"/>
                <w:szCs w:val="21"/>
                <w:u w:val="none"/>
              </w:rPr>
            </w:pPr>
          </w:p>
        </w:tc>
      </w:tr>
      <w:tr w14:paraId="1C697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00A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917A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46F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58E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1E6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7509B">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5E73FB58">
            <w:pPr>
              <w:jc w:val="center"/>
              <w:rPr>
                <w:rFonts w:hint="eastAsia" w:ascii="仿宋" w:hAnsi="仿宋" w:eastAsia="仿宋" w:cs="仿宋"/>
                <w:i w:val="0"/>
                <w:iCs w:val="0"/>
                <w:color w:val="000000"/>
                <w:sz w:val="21"/>
                <w:szCs w:val="21"/>
                <w:u w:val="none"/>
              </w:rPr>
            </w:pPr>
          </w:p>
        </w:tc>
        <w:tc>
          <w:tcPr>
            <w:tcW w:w="31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8AE7D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90系列铝合金推拉窗，型材厚度1.8mm，中空玻璃厚度6Low-E+12A+6，工程量按实结算 </w:t>
            </w:r>
          </w:p>
        </w:tc>
      </w:tr>
      <w:tr w14:paraId="6F708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FC7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290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C50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5D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E5BB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EB43">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741559FF">
            <w:pPr>
              <w:jc w:val="center"/>
              <w:rPr>
                <w:rFonts w:hint="eastAsia" w:ascii="仿宋" w:hAnsi="仿宋" w:eastAsia="仿宋" w:cs="仿宋"/>
                <w:i w:val="0"/>
                <w:iCs w:val="0"/>
                <w:color w:val="000000"/>
                <w:sz w:val="21"/>
                <w:szCs w:val="21"/>
                <w:u w:val="none"/>
              </w:rPr>
            </w:pPr>
          </w:p>
        </w:tc>
        <w:tc>
          <w:tcPr>
            <w:tcW w:w="31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33276">
            <w:pPr>
              <w:jc w:val="center"/>
              <w:rPr>
                <w:rFonts w:hint="eastAsia" w:ascii="仿宋" w:hAnsi="仿宋" w:eastAsia="仿宋" w:cs="仿宋"/>
                <w:i w:val="0"/>
                <w:iCs w:val="0"/>
                <w:color w:val="000000"/>
                <w:sz w:val="21"/>
                <w:szCs w:val="21"/>
                <w:u w:val="none"/>
              </w:rPr>
            </w:pPr>
          </w:p>
        </w:tc>
      </w:tr>
      <w:tr w14:paraId="3CBC3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8FC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4FD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1BDD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5DF4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186CB">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2B04">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06EFA83">
            <w:pPr>
              <w:jc w:val="center"/>
              <w:rPr>
                <w:rFonts w:hint="eastAsia" w:ascii="仿宋" w:hAnsi="仿宋" w:eastAsia="仿宋" w:cs="仿宋"/>
                <w:i w:val="0"/>
                <w:iCs w:val="0"/>
                <w:color w:val="000000"/>
                <w:sz w:val="21"/>
                <w:szCs w:val="21"/>
                <w:u w:val="none"/>
              </w:rPr>
            </w:pPr>
          </w:p>
        </w:tc>
        <w:tc>
          <w:tcPr>
            <w:tcW w:w="31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E0554">
            <w:pPr>
              <w:jc w:val="center"/>
              <w:rPr>
                <w:rFonts w:hint="eastAsia" w:ascii="仿宋" w:hAnsi="仿宋" w:eastAsia="仿宋" w:cs="仿宋"/>
                <w:i w:val="0"/>
                <w:iCs w:val="0"/>
                <w:color w:val="000000"/>
                <w:sz w:val="21"/>
                <w:szCs w:val="21"/>
                <w:u w:val="none"/>
              </w:rPr>
            </w:pPr>
          </w:p>
        </w:tc>
      </w:tr>
      <w:tr w14:paraId="683D3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886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C14D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81F2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1550*2000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C5DE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43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B573F">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7C457">
            <w:pPr>
              <w:jc w:val="center"/>
              <w:rPr>
                <w:rFonts w:hint="eastAsia" w:ascii="仿宋" w:hAnsi="仿宋" w:eastAsia="仿宋" w:cs="仿宋"/>
                <w:i w:val="0"/>
                <w:iCs w:val="0"/>
                <w:color w:val="000000"/>
                <w:sz w:val="21"/>
                <w:szCs w:val="21"/>
                <w:u w:val="none"/>
              </w:rPr>
            </w:pP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7F59">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90系列铝合金折叠窗，型材厚度1.4mm，钢化玻璃厚度6mm，工程量按实结算 </w:t>
            </w:r>
          </w:p>
        </w:tc>
      </w:tr>
      <w:tr w14:paraId="48082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58E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0B2E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FB3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5A14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8599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80192">
            <w:pPr>
              <w:jc w:val="center"/>
              <w:rPr>
                <w:rFonts w:hint="eastAsia" w:ascii="仿宋" w:hAnsi="仿宋" w:eastAsia="仿宋" w:cs="仿宋"/>
                <w:i w:val="0"/>
                <w:iCs w:val="0"/>
                <w:color w:val="000000"/>
                <w:sz w:val="21"/>
                <w:szCs w:val="21"/>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75D90">
            <w:pPr>
              <w:jc w:val="center"/>
              <w:rPr>
                <w:rFonts w:hint="eastAsia" w:ascii="仿宋" w:hAnsi="仿宋" w:eastAsia="仿宋" w:cs="仿宋"/>
                <w:i w:val="0"/>
                <w:iCs w:val="0"/>
                <w:color w:val="000000"/>
                <w:sz w:val="21"/>
                <w:szCs w:val="21"/>
                <w:u w:val="none"/>
              </w:rPr>
            </w:pP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418E1">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110系列隔热断桥铝合金系统窗，型材厚度1.8mm，钢化玻璃厚度6Low-E+12A+6，带纱窗，工程量按实结算 </w:t>
            </w:r>
          </w:p>
        </w:tc>
      </w:tr>
      <w:tr w14:paraId="7792A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4A09">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DC5D9">
            <w:pPr>
              <w:keepNext w:val="0"/>
              <w:keepLines w:val="0"/>
              <w:widowControl/>
              <w:suppressLineNumbers w:val="0"/>
              <w:jc w:val="center"/>
              <w:textAlignment w:val="center"/>
              <w:rPr>
                <w:rFonts w:hint="eastAsia" w:ascii="仿宋" w:hAnsi="仿宋" w:eastAsia="仿宋" w:cs="仿宋"/>
                <w:color w:val="000000"/>
                <w:kern w:val="2"/>
                <w:sz w:val="21"/>
                <w:szCs w:val="21"/>
                <w:u w:val="none"/>
                <w:lang w:val="en-US" w:eastAsia="zh-CN" w:bidi="ar"/>
              </w:rPr>
            </w:pPr>
            <w:r>
              <w:rPr>
                <w:rStyle w:val="13"/>
                <w:rFonts w:hint="eastAsia" w:ascii="仿宋" w:hAnsi="仿宋" w:eastAsia="仿宋" w:cs="仿宋"/>
                <w:sz w:val="21"/>
                <w:szCs w:val="21"/>
                <w:lang w:val="en-US" w:eastAsia="zh-CN" w:bidi="ar"/>
              </w:rPr>
              <w:t>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933B">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800*2200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48BA">
            <w:pPr>
              <w:keepNext w:val="0"/>
              <w:keepLines w:val="0"/>
              <w:widowControl/>
              <w:suppressLineNumbers w:val="0"/>
              <w:jc w:val="center"/>
              <w:textAlignment w:val="center"/>
              <w:rPr>
                <w:rFonts w:hint="eastAsia" w:ascii="仿宋" w:hAnsi="仿宋" w:eastAsia="仿宋" w:cs="仿宋"/>
                <w:color w:val="000000"/>
                <w:kern w:val="2"/>
                <w:sz w:val="21"/>
                <w:szCs w:val="21"/>
                <w:u w:val="none"/>
                <w:lang w:val="en-US" w:eastAsia="zh-CN" w:bidi="ar"/>
              </w:rPr>
            </w:pPr>
            <w:r>
              <w:rPr>
                <w:rStyle w:val="11"/>
                <w:rFonts w:hint="eastAsia" w:ascii="仿宋" w:hAnsi="仿宋" w:eastAsia="仿宋" w:cs="仿宋"/>
                <w:sz w:val="21"/>
                <w:szCs w:val="21"/>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5D32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660DA">
            <w:pPr>
              <w:jc w:val="center"/>
              <w:rPr>
                <w:rFonts w:hint="eastAsia" w:ascii="仿宋" w:hAnsi="仿宋" w:eastAsia="仿宋" w:cs="仿宋"/>
                <w:i w:val="0"/>
                <w:iCs w:val="0"/>
                <w:color w:val="000000"/>
                <w:kern w:val="2"/>
                <w:sz w:val="21"/>
                <w:szCs w:val="21"/>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6418">
            <w:pPr>
              <w:jc w:val="center"/>
              <w:rPr>
                <w:rFonts w:hint="eastAsia" w:ascii="仿宋" w:hAnsi="仿宋" w:eastAsia="仿宋" w:cs="仿宋"/>
                <w:i w:val="0"/>
                <w:iCs w:val="0"/>
                <w:color w:val="000000"/>
                <w:kern w:val="2"/>
                <w:sz w:val="21"/>
                <w:szCs w:val="21"/>
                <w:u w:val="none"/>
                <w:lang w:val="en-US" w:eastAsia="zh-CN" w:bidi="ar-SA"/>
              </w:rPr>
            </w:pPr>
          </w:p>
        </w:tc>
        <w:tc>
          <w:tcPr>
            <w:tcW w:w="31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DD8F0">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90系列铝合金平开门，型材厚度2.0mm钢化玻璃厚度5+9A+5，工程量按实结算，</w:t>
            </w:r>
          </w:p>
        </w:tc>
      </w:tr>
      <w:tr w14:paraId="65EEA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951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84D36">
            <w:pPr>
              <w:keepNext w:val="0"/>
              <w:keepLines w:val="0"/>
              <w:widowControl/>
              <w:suppressLineNumbers w:val="0"/>
              <w:jc w:val="center"/>
              <w:textAlignment w:val="center"/>
              <w:rPr>
                <w:rStyle w:val="13"/>
                <w:rFonts w:hint="eastAsia" w:ascii="仿宋" w:hAnsi="仿宋" w:eastAsia="仿宋" w:cs="仿宋"/>
                <w:sz w:val="21"/>
                <w:szCs w:val="21"/>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95AD4">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77B7E">
            <w:pPr>
              <w:keepNext w:val="0"/>
              <w:keepLines w:val="0"/>
              <w:widowControl/>
              <w:suppressLineNumbers w:val="0"/>
              <w:jc w:val="center"/>
              <w:textAlignment w:val="center"/>
              <w:rPr>
                <w:rStyle w:val="11"/>
                <w:rFonts w:hint="eastAsia" w:ascii="仿宋" w:hAnsi="仿宋" w:eastAsia="仿宋" w:cs="仿宋"/>
                <w:sz w:val="21"/>
                <w:szCs w:val="21"/>
                <w:lang w:val="en-US" w:eastAsia="zh-CN" w:bidi="ar"/>
              </w:rPr>
            </w:pPr>
            <w:r>
              <w:rPr>
                <w:rStyle w:val="11"/>
                <w:rFonts w:hint="eastAsia" w:ascii="仿宋" w:hAnsi="仿宋" w:eastAsia="仿宋" w:cs="仿宋"/>
                <w:sz w:val="21"/>
                <w:szCs w:val="21"/>
                <w:lang w:val="en-US" w:eastAsia="zh-CN" w:bidi="ar"/>
              </w:rPr>
              <w:t>元</w:t>
            </w:r>
          </w:p>
        </w:tc>
        <w:tc>
          <w:tcPr>
            <w:tcW w:w="571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B474D">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p>
        </w:tc>
      </w:tr>
    </w:tbl>
    <w:p w14:paraId="510F75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注：</w:t>
      </w:r>
      <w:r>
        <w:rPr>
          <w:rFonts w:hint="eastAsia" w:ascii="仿宋" w:hAnsi="仿宋" w:eastAsia="仿宋" w:cs="仿宋"/>
          <w:sz w:val="28"/>
          <w:szCs w:val="28"/>
          <w:lang w:val="en-US" w:eastAsia="zh-CN"/>
        </w:rPr>
        <w:t>以上报价含</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%增值税</w:t>
      </w:r>
      <w:r>
        <w:rPr>
          <w:rFonts w:hint="eastAsia" w:ascii="仿宋" w:hAnsi="仿宋" w:eastAsia="仿宋" w:cs="仿宋"/>
          <w:sz w:val="28"/>
          <w:szCs w:val="28"/>
        </w:rPr>
        <w:t>。</w:t>
      </w:r>
    </w:p>
    <w:p w14:paraId="2D26391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1、以上总价内包括完成本分包工程内的人工费、材料费、机械费、管理费、水电费、利润、税金、技术措施费、机械费、材料检测费、安全文明施工费等一切费用。</w:t>
      </w:r>
    </w:p>
    <w:p w14:paraId="529D1CE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2、本报价已包括完成施工所需的全部费用。报价为综合单价包干。</w:t>
      </w:r>
    </w:p>
    <w:p w14:paraId="45C1595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3、按询价文件要求承包上述工程的施工、竣工。</w:t>
      </w:r>
    </w:p>
    <w:p w14:paraId="4512D9D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工期及质量承诺：一旦我方被选定为成交人，我方保证在合同签订后7天内窗框进场安装，按照询价方工期要求完工，并确保工程质量符合设计图纸及规范要求。推迟工期3天以内，按1000元/天进行罚款，推迟超过3天，按2000元/天进行处罚。</w:t>
      </w:r>
    </w:p>
    <w:p w14:paraId="734F3A5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、除非另外达成协议并生效，你方的询价文件、成交通知书和本报价文件将构成约束我们双方的合同。</w:t>
      </w:r>
    </w:p>
    <w:p w14:paraId="5421082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p>
    <w:p w14:paraId="3BB373CE">
      <w:pPr>
        <w:pStyle w:val="7"/>
        <w:rPr>
          <w:rFonts w:hint="eastAsia"/>
        </w:rPr>
      </w:pPr>
    </w:p>
    <w:p w14:paraId="732B1B68">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sz w:val="28"/>
          <w:szCs w:val="28"/>
        </w:rPr>
      </w:pPr>
      <w:r>
        <w:rPr>
          <w:rFonts w:hint="eastAsia" w:ascii="仿宋" w:hAnsi="仿宋" w:eastAsia="仿宋" w:cs="仿宋"/>
          <w:sz w:val="28"/>
          <w:szCs w:val="28"/>
        </w:rPr>
        <w:t>报价单位：（盖章）</w:t>
      </w:r>
    </w:p>
    <w:p w14:paraId="04FAC555">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法定代表人：（签字、盖章）</w:t>
      </w:r>
    </w:p>
    <w:p w14:paraId="752EA923">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授权委托人：</w:t>
      </w:r>
    </w:p>
    <w:p w14:paraId="0EE251A6">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报价日期：</w:t>
      </w:r>
    </w:p>
    <w:p w14:paraId="4A2C1697">
      <w:pPr>
        <w:spacing w:line="360" w:lineRule="auto"/>
        <w:rPr>
          <w:rFonts w:eastAsia="仿宋_GB2312"/>
          <w:color w:val="000000"/>
          <w:sz w:val="24"/>
        </w:rPr>
      </w:pPr>
    </w:p>
    <w:p w14:paraId="0EDDE5AF">
      <w:pPr>
        <w:spacing w:line="360" w:lineRule="auto"/>
        <w:rPr>
          <w:rFonts w:eastAsia="仿宋_GB2312"/>
          <w:color w:val="000000"/>
          <w:sz w:val="24"/>
        </w:rPr>
      </w:pPr>
    </w:p>
    <w:p w14:paraId="0DA60B50">
      <w:pPr>
        <w:pStyle w:val="7"/>
        <w:rPr>
          <w:rFonts w:eastAsia="仿宋_GB2312"/>
          <w:color w:val="000000"/>
          <w:sz w:val="24"/>
        </w:rPr>
      </w:pPr>
    </w:p>
    <w:p w14:paraId="1837480E">
      <w:pPr>
        <w:pStyle w:val="7"/>
        <w:rPr>
          <w:rFonts w:eastAsia="仿宋_GB2312"/>
          <w:color w:val="000000"/>
          <w:sz w:val="24"/>
        </w:rPr>
      </w:pPr>
    </w:p>
    <w:p w14:paraId="6FB44892">
      <w:pPr>
        <w:pStyle w:val="7"/>
        <w:rPr>
          <w:rFonts w:eastAsia="仿宋_GB2312"/>
          <w:color w:val="000000"/>
          <w:sz w:val="24"/>
        </w:rPr>
      </w:pPr>
    </w:p>
    <w:p w14:paraId="24A5EBDF">
      <w:pPr>
        <w:pStyle w:val="7"/>
        <w:rPr>
          <w:rFonts w:eastAsia="仿宋_GB2312"/>
          <w:color w:val="000000"/>
          <w:sz w:val="24"/>
        </w:rPr>
      </w:pPr>
    </w:p>
    <w:p w14:paraId="6022B1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附件2：</w:t>
      </w:r>
    </w:p>
    <w:p w14:paraId="5C57054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sz w:val="44"/>
          <w:szCs w:val="44"/>
        </w:rPr>
      </w:pPr>
      <w:r>
        <w:rPr>
          <w:rFonts w:hint="eastAsia" w:ascii="仿宋" w:hAnsi="仿宋" w:eastAsia="仿宋" w:cs="仿宋"/>
          <w:b/>
          <w:bCs/>
          <w:sz w:val="44"/>
          <w:szCs w:val="44"/>
        </w:rPr>
        <w:t>法人授权委托书</w:t>
      </w:r>
    </w:p>
    <w:p w14:paraId="289A06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p>
    <w:p w14:paraId="370F9B2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（姓名）       </w:t>
      </w:r>
      <w:r>
        <w:rPr>
          <w:rFonts w:hint="eastAsia" w:ascii="仿宋" w:hAnsi="仿宋" w:eastAsia="仿宋" w:cs="仿宋"/>
          <w:sz w:val="28"/>
          <w:szCs w:val="28"/>
        </w:rPr>
        <w:t>系公司法定代表人。现授权我公司</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（姓名）      </w:t>
      </w:r>
      <w:r>
        <w:rPr>
          <w:rFonts w:hint="eastAsia" w:ascii="仿宋" w:hAnsi="仿宋" w:eastAsia="仿宋" w:cs="仿宋"/>
          <w:sz w:val="28"/>
          <w:szCs w:val="28"/>
        </w:rPr>
        <w:t>（身份证号：</w:t>
      </w:r>
      <w:r>
        <w:rPr>
          <w:rFonts w:hint="eastAsia" w:ascii="仿宋" w:hAnsi="仿宋" w:eastAsia="仿宋" w:cs="仿宋"/>
          <w:sz w:val="28"/>
          <w:szCs w:val="28"/>
          <w:u w:val="single"/>
        </w:rPr>
        <w:t>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w:t>
      </w:r>
      <w:r>
        <w:rPr>
          <w:rFonts w:hint="eastAsia" w:ascii="仿宋" w:hAnsi="仿宋" w:eastAsia="仿宋" w:cs="仿宋"/>
          <w:sz w:val="28"/>
          <w:szCs w:val="28"/>
        </w:rPr>
        <w:t>） 女士/先生，作为我公司合法代理人，以我公司名义并代表我公司全权处理</w:t>
      </w:r>
      <w:r>
        <w:rPr>
          <w:rFonts w:hint="eastAsia" w:ascii="仿宋" w:hAnsi="仿宋" w:eastAsia="仿宋" w:cs="仿宋"/>
          <w:sz w:val="28"/>
          <w:szCs w:val="28"/>
          <w:lang w:eastAsia="zh-CN"/>
        </w:rPr>
        <w:t>淮南市潘集区城市体育公园项目</w:t>
      </w:r>
      <w:r>
        <w:rPr>
          <w:rFonts w:hint="eastAsia" w:ascii="仿宋" w:hAnsi="仿宋" w:eastAsia="仿宋" w:cs="仿宋"/>
          <w:sz w:val="28"/>
          <w:szCs w:val="28"/>
          <w:lang w:val="en-US" w:eastAsia="zh-CN"/>
        </w:rPr>
        <w:t>铝合金</w:t>
      </w:r>
      <w:r>
        <w:rPr>
          <w:rFonts w:hint="eastAsia" w:ascii="仿宋" w:hAnsi="仿宋" w:eastAsia="仿宋" w:cs="仿宋"/>
          <w:sz w:val="28"/>
          <w:szCs w:val="28"/>
        </w:rPr>
        <w:t>门窗工程项目的委托事宜。其在授权范围和有效期内，处理与之相关的一切事务所实施的行为均具有法律效力，我公司全部予以确认。</w:t>
      </w:r>
    </w:p>
    <w:p w14:paraId="194DF60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本授权有效期限：自</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日至</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日止。</w:t>
      </w:r>
    </w:p>
    <w:p w14:paraId="6AE3A798">
      <w:pPr>
        <w:keepNext w:val="0"/>
        <w:keepLines w:val="0"/>
        <w:pageBreakBefore w:val="0"/>
        <w:widowControl w:val="0"/>
        <w:kinsoku/>
        <w:wordWrap/>
        <w:overflowPunct/>
        <w:topLinePunct w:val="0"/>
        <w:autoSpaceDE/>
        <w:autoSpaceDN/>
        <w:bidi w:val="0"/>
        <w:adjustRightInd/>
        <w:snapToGrid/>
        <w:spacing w:line="72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委托单位名称：（盖章） </w:t>
      </w:r>
    </w:p>
    <w:p w14:paraId="4B41DEE6">
      <w:pPr>
        <w:keepNext w:val="0"/>
        <w:keepLines w:val="0"/>
        <w:pageBreakBefore w:val="0"/>
        <w:widowControl w:val="0"/>
        <w:kinsoku/>
        <w:wordWrap/>
        <w:overflowPunct/>
        <w:topLinePunct w:val="0"/>
        <w:autoSpaceDE/>
        <w:autoSpaceDN/>
        <w:bidi w:val="0"/>
        <w:adjustRightInd/>
        <w:snapToGrid/>
        <w:spacing w:line="72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法定代表人姓名：（签名或盖章）</w:t>
      </w:r>
    </w:p>
    <w:p w14:paraId="697A1E76">
      <w:pPr>
        <w:keepNext w:val="0"/>
        <w:keepLines w:val="0"/>
        <w:pageBreakBefore w:val="0"/>
        <w:widowControl w:val="0"/>
        <w:kinsoku/>
        <w:wordWrap/>
        <w:overflowPunct/>
        <w:topLinePunct w:val="0"/>
        <w:autoSpaceDE/>
        <w:autoSpaceDN/>
        <w:bidi w:val="0"/>
        <w:adjustRightInd/>
        <w:snapToGrid/>
        <w:spacing w:line="72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日期：   </w:t>
      </w:r>
      <w:r>
        <w:rPr>
          <w:rFonts w:hint="eastAsia" w:ascii="仿宋" w:hAnsi="仿宋" w:eastAsia="仿宋" w:cs="仿宋"/>
          <w:sz w:val="28"/>
          <w:szCs w:val="28"/>
        </w:rPr>
        <w:t>年   月   日 </w:t>
      </w:r>
    </w:p>
    <w:p w14:paraId="2364CCC6">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注：1.本委托书为法人授权委托被委托人在本工程专用，无委转委托权；</w:t>
      </w:r>
    </w:p>
    <w:p w14:paraId="32F8041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2.授权委托书须由授权委托单位法定代表人签名或盖章，并说明委托事项和权限方为有效。</w:t>
      </w:r>
    </w:p>
    <w:p w14:paraId="11D8E527">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3.法定代表人或被委托人须提供合法有效的身份证明证件；</w:t>
      </w:r>
    </w:p>
    <w:p w14:paraId="21F5B63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4.此书一式三份。一份由委托人存查，二份递交询价人存卷。</w:t>
      </w:r>
    </w:p>
    <w:p w14:paraId="525006F8"/>
    <w:p w14:paraId="7BB9B482">
      <w:pPr>
        <w:pStyle w:val="7"/>
      </w:pPr>
    </w:p>
    <w:p w14:paraId="7F3F4FE0">
      <w:pPr>
        <w:pStyle w:val="7"/>
      </w:pPr>
    </w:p>
    <w:p w14:paraId="69B34487">
      <w:pPr>
        <w:ind w:right="-153" w:rightChars="-73"/>
        <w:jc w:val="both"/>
        <w:rPr>
          <w:rFonts w:hint="eastAsia" w:ascii="宋体" w:hAnsi="宋体"/>
          <w:b/>
          <w:color w:val="000000"/>
          <w:sz w:val="52"/>
          <w:szCs w:val="52"/>
        </w:rPr>
      </w:pPr>
    </w:p>
    <w:p w14:paraId="75AE80EA">
      <w:pPr>
        <w:spacing w:line="360" w:lineRule="auto"/>
        <w:jc w:val="center"/>
        <w:rPr>
          <w:b/>
          <w:bCs/>
          <w:sz w:val="32"/>
        </w:rPr>
      </w:pPr>
      <w:r>
        <w:rPr>
          <w:rFonts w:hint="eastAsia" w:ascii="宋体" w:hAnsi="宋体" w:eastAsia="宋体" w:cs="宋体"/>
          <w:b/>
          <w:bCs/>
          <w:color w:val="000000"/>
          <w:kern w:val="0"/>
          <w:sz w:val="48"/>
          <w:szCs w:val="48"/>
          <w:u w:val="none"/>
          <w:lang w:val="en-US" w:eastAsia="zh-CN" w:bidi="ar"/>
        </w:rPr>
        <w:t xml:space="preserve"> </w:t>
      </w:r>
      <w:r>
        <w:rPr>
          <w:rFonts w:hint="eastAsia"/>
          <w:b/>
          <w:bCs/>
          <w:sz w:val="52"/>
          <w:lang w:val="en-US" w:eastAsia="zh-CN"/>
        </w:rPr>
        <w:t>淮</w:t>
      </w:r>
      <w:r>
        <w:rPr>
          <w:rFonts w:hint="eastAsia"/>
          <w:b/>
          <w:bCs/>
          <w:sz w:val="52"/>
          <w:lang w:eastAsia="zh-CN"/>
        </w:rPr>
        <w:t>南市潘集区城市体育公园项</w:t>
      </w:r>
      <w:r>
        <w:rPr>
          <w:rFonts w:hint="eastAsia" w:ascii="宋体" w:hAnsi="宋体" w:eastAsia="宋体" w:cs="宋体"/>
          <w:b/>
          <w:bCs/>
          <w:sz w:val="52"/>
          <w:szCs w:val="52"/>
          <w:lang w:eastAsia="zh-CN"/>
        </w:rPr>
        <w:t>目</w:t>
      </w:r>
    </w:p>
    <w:p w14:paraId="61AD6027">
      <w:pPr>
        <w:ind w:left="-178" w:leftChars="-85" w:right="-153" w:rightChars="-73"/>
        <w:jc w:val="center"/>
        <w:rPr>
          <w:rFonts w:hint="eastAsia" w:ascii="宋体" w:hAnsi="宋体" w:eastAsia="宋体" w:cs="宋体"/>
          <w:b/>
          <w:bCs/>
          <w:color w:val="000000"/>
          <w:kern w:val="0"/>
          <w:sz w:val="48"/>
          <w:szCs w:val="48"/>
          <w:u w:val="none"/>
          <w:lang w:val="en-US" w:eastAsia="zh-CN" w:bidi="ar"/>
        </w:rPr>
      </w:pPr>
    </w:p>
    <w:p w14:paraId="05CFBE31">
      <w:pPr>
        <w:ind w:left="-178" w:leftChars="-85" w:right="-153" w:rightChars="-73"/>
        <w:jc w:val="center"/>
        <w:rPr>
          <w:rFonts w:hint="default" w:ascii="宋体" w:hAnsi="宋体"/>
          <w:color w:val="000000"/>
          <w:sz w:val="28"/>
          <w:szCs w:val="28"/>
          <w:lang w:val="en-US"/>
        </w:rPr>
      </w:pPr>
      <w:r>
        <w:rPr>
          <w:rFonts w:hint="eastAsia" w:ascii="宋体" w:hAnsi="宋体" w:eastAsia="宋体" w:cs="宋体"/>
          <w:b/>
          <w:bCs/>
          <w:color w:val="000000"/>
          <w:kern w:val="0"/>
          <w:sz w:val="48"/>
          <w:szCs w:val="48"/>
          <w:u w:val="none"/>
          <w:lang w:val="en-US" w:eastAsia="zh-CN" w:bidi="ar"/>
        </w:rPr>
        <w:t>铝合金门窗工程</w:t>
      </w:r>
    </w:p>
    <w:p w14:paraId="35064108">
      <w:pPr>
        <w:ind w:left="-178" w:leftChars="-85" w:right="-153" w:rightChars="-73"/>
        <w:jc w:val="center"/>
        <w:rPr>
          <w:rFonts w:hint="eastAsia" w:ascii="宋体" w:hAnsi="宋体"/>
          <w:color w:val="000000"/>
          <w:sz w:val="28"/>
          <w:szCs w:val="28"/>
        </w:rPr>
      </w:pPr>
    </w:p>
    <w:p w14:paraId="38049005">
      <w:pPr>
        <w:pStyle w:val="7"/>
        <w:rPr>
          <w:rFonts w:hint="eastAsia" w:ascii="宋体" w:hAnsi="宋体"/>
          <w:color w:val="000000"/>
          <w:sz w:val="28"/>
          <w:szCs w:val="28"/>
        </w:rPr>
      </w:pPr>
    </w:p>
    <w:p w14:paraId="1D9C7B44">
      <w:pPr>
        <w:pStyle w:val="7"/>
        <w:rPr>
          <w:rFonts w:hint="eastAsia" w:ascii="宋体" w:hAnsi="宋体"/>
          <w:color w:val="000000"/>
          <w:sz w:val="28"/>
          <w:szCs w:val="28"/>
        </w:rPr>
      </w:pPr>
    </w:p>
    <w:p w14:paraId="25438370">
      <w:pPr>
        <w:ind w:left="-178" w:leftChars="-85" w:right="-153" w:rightChars="-73"/>
        <w:jc w:val="center"/>
        <w:rPr>
          <w:rFonts w:hint="eastAsia" w:ascii="宋体" w:hAnsi="宋体"/>
          <w:b/>
          <w:bCs/>
          <w:color w:val="000000"/>
          <w:sz w:val="72"/>
          <w:szCs w:val="72"/>
          <w:lang w:val="en-US" w:eastAsia="zh-CN"/>
        </w:rPr>
      </w:pPr>
      <w:r>
        <w:rPr>
          <w:rFonts w:hint="eastAsia" w:ascii="宋体" w:hAnsi="宋体"/>
          <w:b/>
          <w:bCs/>
          <w:color w:val="000000"/>
          <w:sz w:val="72"/>
          <w:szCs w:val="72"/>
          <w:lang w:val="en-US" w:eastAsia="zh-CN"/>
        </w:rPr>
        <w:t>施</w:t>
      </w:r>
    </w:p>
    <w:p w14:paraId="7EBFFDD5">
      <w:pPr>
        <w:ind w:left="-178" w:leftChars="-85" w:right="-153" w:rightChars="-73"/>
        <w:jc w:val="center"/>
        <w:rPr>
          <w:rFonts w:hint="eastAsia" w:ascii="宋体" w:hAnsi="宋体"/>
          <w:b/>
          <w:bCs/>
          <w:color w:val="000000"/>
          <w:sz w:val="72"/>
          <w:szCs w:val="72"/>
          <w:lang w:val="en-US" w:eastAsia="zh-CN"/>
        </w:rPr>
      </w:pPr>
      <w:r>
        <w:rPr>
          <w:rFonts w:hint="eastAsia" w:ascii="宋体" w:hAnsi="宋体"/>
          <w:b/>
          <w:bCs/>
          <w:color w:val="000000"/>
          <w:sz w:val="72"/>
          <w:szCs w:val="72"/>
          <w:lang w:val="en-US" w:eastAsia="zh-CN"/>
        </w:rPr>
        <w:t>工</w:t>
      </w:r>
    </w:p>
    <w:p w14:paraId="473F170F">
      <w:pPr>
        <w:ind w:left="-178" w:leftChars="-85" w:right="-153" w:rightChars="-73"/>
        <w:jc w:val="center"/>
        <w:rPr>
          <w:rFonts w:hint="eastAsia" w:ascii="宋体" w:hAnsi="宋体"/>
          <w:b/>
          <w:bCs/>
          <w:color w:val="000000"/>
          <w:sz w:val="72"/>
          <w:szCs w:val="72"/>
          <w:lang w:val="en-US" w:eastAsia="zh-CN"/>
        </w:rPr>
      </w:pPr>
      <w:r>
        <w:rPr>
          <w:rFonts w:hint="eastAsia" w:ascii="宋体" w:hAnsi="宋体"/>
          <w:b/>
          <w:bCs/>
          <w:color w:val="000000"/>
          <w:sz w:val="72"/>
          <w:szCs w:val="72"/>
          <w:lang w:val="en-US" w:eastAsia="zh-CN"/>
        </w:rPr>
        <w:t>合</w:t>
      </w:r>
    </w:p>
    <w:p w14:paraId="7EE83E26">
      <w:pPr>
        <w:ind w:left="-178" w:leftChars="-85" w:right="-153" w:rightChars="-73"/>
        <w:jc w:val="center"/>
        <w:rPr>
          <w:rFonts w:hint="default" w:ascii="宋体" w:hAnsi="宋体" w:eastAsiaTheme="minorEastAsia"/>
          <w:b/>
          <w:bCs/>
          <w:color w:val="000000"/>
          <w:sz w:val="72"/>
          <w:szCs w:val="72"/>
          <w:lang w:val="en-US" w:eastAsia="zh-CN"/>
        </w:rPr>
      </w:pPr>
      <w:r>
        <w:rPr>
          <w:rFonts w:hint="eastAsia" w:ascii="宋体" w:hAnsi="宋体"/>
          <w:b/>
          <w:bCs/>
          <w:color w:val="000000"/>
          <w:sz w:val="72"/>
          <w:szCs w:val="72"/>
          <w:lang w:val="en-US" w:eastAsia="zh-CN"/>
        </w:rPr>
        <w:t>同</w:t>
      </w:r>
    </w:p>
    <w:p w14:paraId="59A0FAC5">
      <w:pPr>
        <w:ind w:right="-153" w:rightChars="-73"/>
        <w:jc w:val="both"/>
        <w:rPr>
          <w:rFonts w:hint="eastAsia" w:ascii="宋体" w:hAnsi="宋体"/>
          <w:color w:val="000000"/>
          <w:sz w:val="28"/>
          <w:szCs w:val="28"/>
        </w:rPr>
      </w:pPr>
    </w:p>
    <w:p w14:paraId="286FC3E7">
      <w:pPr>
        <w:ind w:left="-178" w:leftChars="-85" w:right="-153" w:rightChars="-73"/>
        <w:jc w:val="center"/>
        <w:rPr>
          <w:rFonts w:hint="eastAsia" w:ascii="宋体" w:hAnsi="宋体"/>
          <w:color w:val="000000"/>
          <w:sz w:val="28"/>
          <w:szCs w:val="28"/>
        </w:rPr>
      </w:pPr>
    </w:p>
    <w:p w14:paraId="699CAF55">
      <w:pPr>
        <w:ind w:left="-178" w:leftChars="-85" w:right="-153" w:rightChars="-73"/>
        <w:jc w:val="center"/>
        <w:rPr>
          <w:rFonts w:hint="eastAsia" w:ascii="宋体" w:hAnsi="宋体"/>
          <w:color w:val="000000"/>
          <w:sz w:val="28"/>
          <w:szCs w:val="28"/>
        </w:rPr>
      </w:pPr>
    </w:p>
    <w:p w14:paraId="52E381C0">
      <w:pPr>
        <w:ind w:right="-153" w:rightChars="-73"/>
        <w:rPr>
          <w:rFonts w:hint="default" w:ascii="宋体" w:hAnsi="宋体" w:eastAsia="宋体"/>
          <w:b/>
          <w:bCs/>
          <w:color w:val="000000"/>
          <w:sz w:val="32"/>
          <w:szCs w:val="32"/>
          <w:lang w:val="en-US" w:eastAsia="zh-CN"/>
        </w:rPr>
      </w:pPr>
    </w:p>
    <w:p w14:paraId="0BDB2DB9">
      <w:pPr>
        <w:keepNext w:val="0"/>
        <w:keepLines w:val="0"/>
        <w:pageBreakBefore w:val="0"/>
        <w:widowControl w:val="0"/>
        <w:kinsoku/>
        <w:wordWrap/>
        <w:overflowPunct/>
        <w:topLinePunct w:val="0"/>
        <w:autoSpaceDE/>
        <w:autoSpaceDN/>
        <w:bidi w:val="0"/>
        <w:adjustRightInd/>
        <w:snapToGrid/>
        <w:spacing w:line="480" w:lineRule="auto"/>
        <w:ind w:right="-153" w:rightChars="-73" w:firstLine="1600" w:firstLineChars="500"/>
        <w:jc w:val="both"/>
        <w:textAlignment w:val="auto"/>
        <w:rPr>
          <w:rFonts w:hint="default" w:ascii="宋体" w:hAnsi="宋体" w:eastAsia="宋体"/>
          <w:b/>
          <w:bCs/>
          <w:color w:val="000000"/>
          <w:sz w:val="32"/>
          <w:szCs w:val="32"/>
          <w:u w:val="single"/>
          <w:lang w:val="en-US" w:eastAsia="zh-CN"/>
        </w:rPr>
      </w:pPr>
      <w:r>
        <w:rPr>
          <w:rFonts w:hint="eastAsia" w:ascii="宋体" w:hAnsi="宋体"/>
          <w:b/>
          <w:bCs/>
          <w:color w:val="000000"/>
          <w:sz w:val="32"/>
          <w:szCs w:val="32"/>
        </w:rPr>
        <w:t>发包方：</w:t>
      </w:r>
      <w:r>
        <w:rPr>
          <w:rFonts w:hint="eastAsia" w:ascii="宋体" w:hAnsi="宋体"/>
          <w:b/>
          <w:bCs/>
          <w:color w:val="000000"/>
          <w:sz w:val="32"/>
          <w:szCs w:val="32"/>
          <w:u w:val="single"/>
          <w:lang w:val="en-US" w:eastAsia="zh-CN"/>
        </w:rPr>
        <w:t xml:space="preserve"> 淮南新启昂建设工程有限公司</w:t>
      </w:r>
    </w:p>
    <w:p w14:paraId="277AB5B5">
      <w:pPr>
        <w:keepNext w:val="0"/>
        <w:keepLines w:val="0"/>
        <w:pageBreakBefore w:val="0"/>
        <w:widowControl w:val="0"/>
        <w:kinsoku/>
        <w:wordWrap/>
        <w:overflowPunct/>
        <w:topLinePunct w:val="0"/>
        <w:autoSpaceDE/>
        <w:autoSpaceDN/>
        <w:bidi w:val="0"/>
        <w:adjustRightInd/>
        <w:snapToGrid/>
        <w:spacing w:line="480" w:lineRule="auto"/>
        <w:ind w:right="-153" w:rightChars="-73" w:firstLine="1600" w:firstLineChars="500"/>
        <w:textAlignment w:val="auto"/>
        <w:rPr>
          <w:rFonts w:hint="default" w:ascii="宋体" w:hAnsi="宋体"/>
          <w:color w:val="000000"/>
          <w:sz w:val="32"/>
          <w:szCs w:val="32"/>
          <w:lang w:val="en-US"/>
        </w:rPr>
      </w:pPr>
      <w:r>
        <w:rPr>
          <w:rFonts w:hint="eastAsia" w:ascii="宋体" w:hAnsi="宋体"/>
          <w:b/>
          <w:bCs/>
          <w:color w:val="000000"/>
          <w:sz w:val="32"/>
          <w:szCs w:val="32"/>
        </w:rPr>
        <w:t>承包方：</w:t>
      </w:r>
      <w:r>
        <w:rPr>
          <w:rFonts w:hint="eastAsia" w:ascii="宋体" w:hAnsi="宋体"/>
          <w:b/>
          <w:bCs/>
          <w:color w:val="000000"/>
          <w:sz w:val="32"/>
          <w:szCs w:val="32"/>
          <w:lang w:val="en-US" w:eastAsia="zh-CN"/>
        </w:rPr>
        <w:t xml:space="preserve"> </w:t>
      </w:r>
      <w:r>
        <w:rPr>
          <w:rFonts w:hint="eastAsia" w:ascii="宋体" w:hAnsi="宋体"/>
          <w:b/>
          <w:bCs/>
          <w:color w:val="000000"/>
          <w:sz w:val="32"/>
          <w:szCs w:val="32"/>
          <w:u w:val="single"/>
          <w:lang w:val="en-US" w:eastAsia="zh-CN"/>
        </w:rPr>
        <w:t xml:space="preserve">                          </w:t>
      </w:r>
    </w:p>
    <w:p w14:paraId="0AB12D13">
      <w:pPr>
        <w:keepNext w:val="0"/>
        <w:keepLines w:val="0"/>
        <w:pageBreakBefore w:val="0"/>
        <w:widowControl w:val="0"/>
        <w:kinsoku/>
        <w:wordWrap/>
        <w:overflowPunct/>
        <w:topLinePunct w:val="0"/>
        <w:autoSpaceDE/>
        <w:autoSpaceDN/>
        <w:bidi w:val="0"/>
        <w:adjustRightInd/>
        <w:snapToGrid/>
        <w:spacing w:line="480" w:lineRule="auto"/>
        <w:ind w:right="-153" w:rightChars="-73" w:firstLine="1600" w:firstLineChars="500"/>
        <w:textAlignment w:val="auto"/>
        <w:rPr>
          <w:rFonts w:hint="eastAsia" w:ascii="宋体" w:hAnsi="宋体"/>
          <w:b/>
          <w:bCs/>
          <w:color w:val="000000"/>
          <w:sz w:val="32"/>
          <w:szCs w:val="32"/>
          <w:lang w:val="en-US" w:eastAsia="zh-CN"/>
        </w:rPr>
      </w:pPr>
      <w:r>
        <w:rPr>
          <w:rFonts w:hint="eastAsia" w:ascii="宋体" w:hAnsi="宋体"/>
          <w:b/>
          <w:bCs/>
          <w:color w:val="000000"/>
          <w:sz w:val="32"/>
          <w:szCs w:val="32"/>
        </w:rPr>
        <w:t>签订时间：20</w:t>
      </w:r>
      <w:r>
        <w:rPr>
          <w:rFonts w:hint="eastAsia" w:ascii="宋体" w:hAnsi="宋体"/>
          <w:b/>
          <w:bCs/>
          <w:color w:val="000000"/>
          <w:sz w:val="32"/>
          <w:szCs w:val="32"/>
          <w:lang w:val="en-US" w:eastAsia="zh-CN"/>
        </w:rPr>
        <w:t>25</w:t>
      </w:r>
      <w:r>
        <w:rPr>
          <w:rFonts w:hint="eastAsia" w:ascii="宋体" w:hAnsi="宋体"/>
          <w:b/>
          <w:bCs/>
          <w:color w:val="000000"/>
          <w:sz w:val="32"/>
          <w:szCs w:val="32"/>
        </w:rPr>
        <w:t>年</w:t>
      </w:r>
      <w:r>
        <w:rPr>
          <w:rFonts w:hint="eastAsia" w:ascii="宋体" w:hAnsi="宋体"/>
          <w:b/>
          <w:bCs/>
          <w:color w:val="000000"/>
          <w:sz w:val="32"/>
          <w:szCs w:val="32"/>
          <w:u w:val="single"/>
          <w:lang w:val="en-US" w:eastAsia="zh-CN"/>
        </w:rPr>
        <w:t xml:space="preserve">   </w:t>
      </w:r>
      <w:r>
        <w:rPr>
          <w:rFonts w:hint="eastAsia" w:ascii="宋体" w:hAnsi="宋体"/>
          <w:b/>
          <w:bCs/>
          <w:color w:val="000000"/>
          <w:sz w:val="32"/>
          <w:szCs w:val="32"/>
          <w:lang w:val="en-US" w:eastAsia="zh-CN"/>
        </w:rPr>
        <w:t>月</w:t>
      </w:r>
      <w:r>
        <w:rPr>
          <w:rFonts w:hint="eastAsia" w:ascii="宋体" w:hAnsi="宋体"/>
          <w:b/>
          <w:bCs/>
          <w:color w:val="000000"/>
          <w:sz w:val="32"/>
          <w:szCs w:val="32"/>
          <w:u w:val="single"/>
          <w:lang w:val="en-US" w:eastAsia="zh-CN"/>
        </w:rPr>
        <w:t xml:space="preserve">   </w:t>
      </w:r>
      <w:r>
        <w:rPr>
          <w:rFonts w:hint="eastAsia" w:ascii="宋体" w:hAnsi="宋体"/>
          <w:b/>
          <w:bCs/>
          <w:color w:val="000000"/>
          <w:sz w:val="32"/>
          <w:szCs w:val="32"/>
          <w:lang w:val="en-US" w:eastAsia="zh-CN"/>
        </w:rPr>
        <w:t>日</w:t>
      </w:r>
    </w:p>
    <w:p w14:paraId="6587A794">
      <w:pPr>
        <w:keepNext w:val="0"/>
        <w:keepLines w:val="0"/>
        <w:pageBreakBefore w:val="0"/>
        <w:widowControl w:val="0"/>
        <w:kinsoku/>
        <w:wordWrap/>
        <w:overflowPunct/>
        <w:topLinePunct w:val="0"/>
        <w:autoSpaceDE/>
        <w:autoSpaceDN/>
        <w:bidi w:val="0"/>
        <w:adjustRightInd/>
        <w:snapToGrid/>
        <w:spacing w:line="360" w:lineRule="auto"/>
        <w:ind w:right="-153" w:rightChars="-73"/>
        <w:textAlignment w:val="auto"/>
        <w:rPr>
          <w:rFonts w:hint="eastAsia" w:ascii="仿宋" w:hAnsi="仿宋" w:eastAsia="仿宋" w:cs="仿宋"/>
          <w:sz w:val="24"/>
          <w:szCs w:val="24"/>
        </w:rPr>
      </w:pPr>
    </w:p>
    <w:p w14:paraId="350039FA">
      <w:pPr>
        <w:keepNext w:val="0"/>
        <w:keepLines w:val="0"/>
        <w:pageBreakBefore w:val="0"/>
        <w:widowControl w:val="0"/>
        <w:kinsoku/>
        <w:wordWrap/>
        <w:overflowPunct/>
        <w:topLinePunct w:val="0"/>
        <w:autoSpaceDE/>
        <w:autoSpaceDN/>
        <w:bidi w:val="0"/>
        <w:adjustRightInd/>
        <w:snapToGrid/>
        <w:spacing w:line="360" w:lineRule="auto"/>
        <w:ind w:right="-153" w:rightChars="-73"/>
        <w:textAlignment w:val="auto"/>
        <w:rPr>
          <w:rFonts w:hint="eastAsia" w:ascii="仿宋" w:hAnsi="仿宋" w:eastAsia="仿宋" w:cs="仿宋"/>
          <w:sz w:val="24"/>
          <w:szCs w:val="24"/>
          <w:u w:val="single"/>
          <w:lang w:val="en-US"/>
        </w:rPr>
      </w:pPr>
      <w:r>
        <w:rPr>
          <w:rFonts w:hint="eastAsia" w:ascii="仿宋" w:hAnsi="仿宋" w:eastAsia="仿宋" w:cs="仿宋"/>
          <w:sz w:val="24"/>
          <w:szCs w:val="24"/>
        </w:rPr>
        <w:t>发包人：（以下简称甲方）</w:t>
      </w:r>
      <w:r>
        <w:rPr>
          <w:rFonts w:hint="eastAsia" w:ascii="仿宋" w:hAnsi="仿宋" w:eastAsia="仿宋" w:cs="仿宋"/>
          <w:sz w:val="24"/>
          <w:szCs w:val="24"/>
          <w:u w:val="single"/>
          <w:lang w:val="en-US" w:eastAsia="zh-CN"/>
        </w:rPr>
        <w:t>淮南新启昂建设工程有限公司</w:t>
      </w:r>
    </w:p>
    <w:p w14:paraId="4D846C3A">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rPr>
          <w:rFonts w:hint="eastAsia" w:asciiTheme="minorEastAsia" w:hAnsiTheme="minorEastAsia" w:eastAsiaTheme="minorEastAsia" w:cstheme="minorEastAsia"/>
          <w:sz w:val="24"/>
          <w:szCs w:val="24"/>
        </w:rPr>
      </w:pPr>
      <w:r>
        <w:rPr>
          <w:rFonts w:hint="eastAsia" w:ascii="仿宋" w:hAnsi="仿宋" w:eastAsia="仿宋" w:cs="仿宋"/>
          <w:sz w:val="24"/>
          <w:szCs w:val="24"/>
        </w:rPr>
        <w:t>承包人：（以下简称乙方</w:t>
      </w:r>
      <w:r>
        <w:rPr>
          <w:rFonts w:hint="eastAsia" w:ascii="仿宋" w:hAnsi="仿宋" w:eastAsia="仿宋" w:cs="仿宋"/>
          <w:sz w:val="24"/>
          <w:szCs w:val="24"/>
          <w:lang w:eastAsia="zh-CN"/>
        </w:rPr>
        <w:t>）</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Theme="minorEastAsia" w:hAnsiTheme="minorEastAsia" w:eastAsiaTheme="minorEastAsia" w:cstheme="minorEastAsia"/>
          <w:sz w:val="24"/>
          <w:szCs w:val="24"/>
        </w:rPr>
        <w:t xml:space="preserve">                                    </w:t>
      </w:r>
    </w:p>
    <w:p w14:paraId="6B826B1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Theme="minorEastAsia" w:hAnsiTheme="minorEastAsia" w:eastAsiaTheme="minorEastAsia" w:cstheme="minorEastAsia"/>
          <w:sz w:val="24"/>
          <w:szCs w:val="24"/>
          <w:lang w:eastAsia="zh-CN"/>
        </w:rPr>
        <w:t>　　</w:t>
      </w:r>
      <w:r>
        <w:rPr>
          <w:rFonts w:hint="eastAsia" w:ascii="仿宋" w:hAnsi="仿宋" w:eastAsia="仿宋" w:cs="仿宋"/>
          <w:sz w:val="24"/>
          <w:szCs w:val="24"/>
        </w:rPr>
        <w:t>根据《中华人民共和国建筑法》、《中华人民共和国</w:t>
      </w:r>
      <w:r>
        <w:rPr>
          <w:rFonts w:hint="eastAsia" w:ascii="仿宋" w:hAnsi="仿宋" w:eastAsia="仿宋" w:cs="仿宋"/>
          <w:sz w:val="24"/>
          <w:szCs w:val="24"/>
          <w:lang w:val="en-US" w:eastAsia="zh-CN"/>
        </w:rPr>
        <w:t>民法典</w:t>
      </w:r>
      <w:r>
        <w:rPr>
          <w:rFonts w:hint="eastAsia" w:ascii="仿宋" w:hAnsi="仿宋" w:eastAsia="仿宋" w:cs="仿宋"/>
          <w:sz w:val="24"/>
          <w:szCs w:val="24"/>
        </w:rPr>
        <w:t>》及国家有关法律法规的规定，</w:t>
      </w:r>
      <w:r>
        <w:rPr>
          <w:rFonts w:hint="eastAsia" w:ascii="仿宋" w:hAnsi="仿宋" w:eastAsia="仿宋" w:cs="仿宋"/>
          <w:sz w:val="24"/>
          <w:szCs w:val="24"/>
          <w:lang w:val="en-US" w:eastAsia="zh-CN"/>
        </w:rPr>
        <w:t>遵循平等、自愿、公平和诚实信用的原则，双方就淮南市潘集区城市体育公园项目铝合金门窗工程施工及有关事项协商一致，共同达成如下协议：</w:t>
      </w:r>
      <w:r>
        <w:rPr>
          <w:rFonts w:hint="eastAsia" w:ascii="仿宋" w:hAnsi="仿宋" w:eastAsia="仿宋" w:cs="仿宋"/>
          <w:sz w:val="24"/>
          <w:szCs w:val="24"/>
        </w:rPr>
        <w:t xml:space="preserve">  </w:t>
      </w:r>
    </w:p>
    <w:p w14:paraId="0DCB94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lang w:val="en-US" w:eastAsia="zh-CN"/>
        </w:rPr>
        <w:t>一、</w:t>
      </w:r>
      <w:r>
        <w:rPr>
          <w:rFonts w:hint="eastAsia" w:ascii="仿宋" w:hAnsi="仿宋" w:eastAsia="仿宋" w:cs="仿宋"/>
          <w:b/>
          <w:bCs/>
          <w:sz w:val="24"/>
          <w:szCs w:val="24"/>
        </w:rPr>
        <w:t>工程名称：</w:t>
      </w:r>
      <w:r>
        <w:rPr>
          <w:rFonts w:hint="eastAsia" w:ascii="仿宋" w:hAnsi="仿宋" w:eastAsia="仿宋" w:cs="仿宋"/>
          <w:sz w:val="24"/>
          <w:szCs w:val="24"/>
          <w:u w:val="single"/>
          <w:lang w:val="en-US" w:eastAsia="zh-CN"/>
        </w:rPr>
        <w:t>淮南市潘集区城市体育公园项目</w:t>
      </w:r>
      <w:r>
        <w:rPr>
          <w:rFonts w:hint="eastAsia" w:ascii="仿宋" w:hAnsi="仿宋" w:eastAsia="仿宋" w:cs="仿宋"/>
          <w:sz w:val="24"/>
          <w:szCs w:val="24"/>
        </w:rPr>
        <w:t xml:space="preserve"> </w:t>
      </w:r>
    </w:p>
    <w:p w14:paraId="16CE9F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lang w:val="en-US" w:eastAsia="zh-CN"/>
        </w:rPr>
        <w:t>二、</w:t>
      </w:r>
      <w:r>
        <w:rPr>
          <w:rFonts w:hint="eastAsia" w:ascii="仿宋" w:hAnsi="仿宋" w:eastAsia="仿宋" w:cs="仿宋"/>
          <w:b/>
          <w:bCs/>
          <w:sz w:val="24"/>
          <w:szCs w:val="24"/>
        </w:rPr>
        <w:t>工程地点：</w:t>
      </w:r>
      <w:r>
        <w:rPr>
          <w:rFonts w:hint="eastAsia" w:ascii="仿宋" w:hAnsi="仿宋" w:eastAsia="仿宋" w:cs="仿宋"/>
          <w:sz w:val="24"/>
          <w:szCs w:val="24"/>
          <w:u w:val="single"/>
          <w:lang w:val="en-US" w:eastAsia="zh-CN"/>
        </w:rPr>
        <w:t>淮南市潘集区</w:t>
      </w:r>
      <w:r>
        <w:rPr>
          <w:rFonts w:hint="eastAsia" w:ascii="仿宋" w:hAnsi="仿宋" w:eastAsia="仿宋" w:cs="仿宋"/>
          <w:sz w:val="24"/>
          <w:szCs w:val="24"/>
        </w:rPr>
        <w:t xml:space="preserve">   </w:t>
      </w:r>
    </w:p>
    <w:p w14:paraId="457DB2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b/>
          <w:bCs/>
          <w:sz w:val="24"/>
          <w:szCs w:val="24"/>
          <w:lang w:val="en-US" w:eastAsia="zh-CN"/>
        </w:rPr>
        <w:t>三、</w:t>
      </w:r>
      <w:r>
        <w:rPr>
          <w:rFonts w:hint="eastAsia" w:ascii="仿宋" w:hAnsi="仿宋" w:eastAsia="仿宋" w:cs="仿宋"/>
          <w:b/>
          <w:bCs/>
          <w:sz w:val="24"/>
          <w:szCs w:val="24"/>
        </w:rPr>
        <w:t>工程承包形式：</w:t>
      </w:r>
      <w:r>
        <w:rPr>
          <w:rFonts w:hint="eastAsia" w:ascii="仿宋" w:hAnsi="仿宋" w:eastAsia="仿宋" w:cs="仿宋"/>
          <w:sz w:val="24"/>
          <w:szCs w:val="24"/>
        </w:rPr>
        <w:t>综合单价（包工、包料、包工期、包质量、包安全、包文明施工、包原材料及成品试验、包资料齐全验收合格）</w:t>
      </w:r>
      <w:r>
        <w:rPr>
          <w:rFonts w:hint="eastAsia" w:ascii="仿宋" w:hAnsi="仿宋" w:eastAsia="仿宋" w:cs="仿宋"/>
          <w:sz w:val="24"/>
          <w:szCs w:val="24"/>
          <w:lang w:eastAsia="zh-CN"/>
        </w:rPr>
        <w:t>。</w:t>
      </w:r>
    </w:p>
    <w:p w14:paraId="4956016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lang w:val="en-US" w:eastAsia="zh-CN"/>
        </w:rPr>
        <w:t>四、</w:t>
      </w:r>
      <w:r>
        <w:rPr>
          <w:rFonts w:hint="eastAsia" w:ascii="仿宋" w:hAnsi="仿宋" w:eastAsia="仿宋" w:cs="仿宋"/>
          <w:b/>
          <w:bCs/>
          <w:sz w:val="24"/>
          <w:szCs w:val="24"/>
        </w:rPr>
        <w:t>工程内容</w:t>
      </w:r>
      <w:r>
        <w:rPr>
          <w:rFonts w:hint="eastAsia" w:ascii="仿宋" w:hAnsi="仿宋" w:eastAsia="仿宋" w:cs="仿宋"/>
          <w:b/>
          <w:bCs/>
          <w:sz w:val="24"/>
          <w:szCs w:val="24"/>
          <w:lang w:val="en-US" w:eastAsia="zh-CN"/>
        </w:rPr>
        <w:t>及范围</w:t>
      </w:r>
      <w:r>
        <w:rPr>
          <w:rFonts w:hint="eastAsia" w:ascii="仿宋" w:hAnsi="仿宋" w:eastAsia="仿宋" w:cs="仿宋"/>
          <w:b/>
          <w:bCs/>
          <w:sz w:val="24"/>
          <w:szCs w:val="24"/>
        </w:rPr>
        <w:t>：</w:t>
      </w:r>
    </w:p>
    <w:p w14:paraId="0130EC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1、铝合金门窗工程，具体做法详见设计施工图纸及相关要求施工图集。</w:t>
      </w:r>
    </w:p>
    <w:p w14:paraId="17B5A8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须按照相关规范及设计图纸要求进行施工，确保验收通过，并提供承包范围内所需的一切资料，材料检测资料、检测费用、负责办理项目专项验收。按发包人要求做好分部、分项、检验批工程的质量记录、评定工作，施工完成后7天内提供完整的工程移交资料纸质版</w:t>
      </w:r>
      <w:r>
        <w:rPr>
          <w:rFonts w:hint="eastAsia" w:ascii="仿宋" w:hAnsi="仿宋" w:eastAsia="仿宋" w:cs="仿宋"/>
          <w:sz w:val="24"/>
          <w:szCs w:val="24"/>
          <w:lang w:val="en-US" w:eastAsia="zh-CN"/>
        </w:rPr>
        <w:t>2</w:t>
      </w:r>
      <w:r>
        <w:rPr>
          <w:rFonts w:hint="eastAsia" w:ascii="仿宋" w:hAnsi="仿宋" w:eastAsia="仿宋" w:cs="仿宋"/>
          <w:sz w:val="24"/>
          <w:szCs w:val="24"/>
        </w:rPr>
        <w:t>套，电子版1套等。</w:t>
      </w:r>
    </w:p>
    <w:p w14:paraId="5868142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五、工期要求：</w:t>
      </w:r>
    </w:p>
    <w:p w14:paraId="19180A5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1、合同签订7天内材料进场，窗框安装工期30天，窗扇及玻璃安装工期30天，总工期60天。</w:t>
      </w:r>
    </w:p>
    <w:p w14:paraId="79EFE5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按甲方工期要求执行，如造成延误工期，影响其他班组正常施工，甲方有权进行处罚，推迟工期3天以内，每天罚款1000元，推迟工期超过3天，每天罚款2000元，以此类推。情节严重的甲方可责令乙方退场，并重新安排施工队伍进场，由此造成的一切损失均由乙方承担，并承担违约责任，未结算产值不予结算。</w:t>
      </w:r>
    </w:p>
    <w:p w14:paraId="06CA60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乙方必须严格按照项目部所制定的施工进度计划进行施工，保证完成施工进度计划表中本承包范围内的所有工作。</w:t>
      </w:r>
    </w:p>
    <w:p w14:paraId="7F2EEB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六、合同价款及结算方式：</w:t>
      </w:r>
    </w:p>
    <w:p w14:paraId="17CC49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1、合同价款：</w:t>
      </w:r>
    </w:p>
    <w:p w14:paraId="65A125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工程量见价格明细表：合同暂定总价</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元（含9%增值专用税）。</w:t>
      </w:r>
    </w:p>
    <w:p w14:paraId="4E1589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2、结算方式：以实际施工上程量按合同综合单价进行结算</w:t>
      </w:r>
    </w:p>
    <w:p w14:paraId="13B5F4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附：价格明细表</w:t>
      </w:r>
    </w:p>
    <w:tbl>
      <w:tblPr>
        <w:tblStyle w:val="5"/>
        <w:tblW w:w="83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5"/>
        <w:gridCol w:w="606"/>
        <w:gridCol w:w="1210"/>
        <w:gridCol w:w="578"/>
        <w:gridCol w:w="638"/>
        <w:gridCol w:w="727"/>
        <w:gridCol w:w="749"/>
        <w:gridCol w:w="3402"/>
      </w:tblGrid>
      <w:tr w14:paraId="01A00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4"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3A3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序号</w:t>
            </w:r>
          </w:p>
        </w:tc>
        <w:tc>
          <w:tcPr>
            <w:tcW w:w="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A870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规格</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3DBA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洞口尺寸（mm）</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C8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单位</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4A45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计划用量</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137F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单价（元）</w:t>
            </w: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AE4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合价（</w:t>
            </w:r>
            <w:r>
              <w:rPr>
                <w:rStyle w:val="12"/>
                <w:rFonts w:hint="eastAsia" w:ascii="仿宋" w:hAnsi="仿宋" w:eastAsia="仿宋" w:cs="仿宋"/>
                <w:sz w:val="21"/>
                <w:szCs w:val="21"/>
                <w:lang w:val="en-US" w:eastAsia="zh-CN" w:bidi="ar"/>
              </w:rPr>
              <w:t>元</w:t>
            </w:r>
            <w:r>
              <w:rPr>
                <w:rStyle w:val="11"/>
                <w:rFonts w:hint="eastAsia" w:ascii="仿宋" w:hAnsi="仿宋" w:eastAsia="仿宋" w:cs="仿宋"/>
                <w:sz w:val="21"/>
                <w:szCs w:val="21"/>
                <w:lang w:val="en-US" w:eastAsia="zh-CN" w:bidi="ar"/>
              </w:rPr>
              <w:t>）</w:t>
            </w: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2827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备          注</w:t>
            </w:r>
          </w:p>
        </w:tc>
      </w:tr>
      <w:tr w14:paraId="1BF75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C115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7A0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C1</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85F2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6F8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0D3F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9313D">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F7FA">
            <w:pPr>
              <w:jc w:val="center"/>
              <w:rPr>
                <w:rFonts w:hint="eastAsia" w:ascii="仿宋" w:hAnsi="仿宋" w:eastAsia="仿宋" w:cs="仿宋"/>
                <w:i w:val="0"/>
                <w:iCs w:val="0"/>
                <w:color w:val="FF0000"/>
                <w:sz w:val="21"/>
                <w:szCs w:val="21"/>
                <w:u w:val="none"/>
              </w:rPr>
            </w:pPr>
          </w:p>
        </w:tc>
        <w:tc>
          <w:tcPr>
            <w:tcW w:w="3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6C15B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60系列铝合金平开窗，型材厚度1.8mm，钢化玻璃厚度6Low-E+12A+6，工程量按实结算  </w:t>
            </w:r>
          </w:p>
        </w:tc>
      </w:tr>
      <w:tr w14:paraId="4F647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C2FA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E33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389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1200*1700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0B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DB0B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44</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CEDD4">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0B56">
            <w:pPr>
              <w:jc w:val="center"/>
              <w:rPr>
                <w:rFonts w:hint="eastAsia" w:ascii="仿宋" w:hAnsi="仿宋" w:eastAsia="仿宋" w:cs="仿宋"/>
                <w:i w:val="0"/>
                <w:iCs w:val="0"/>
                <w:color w:val="FF0000"/>
                <w:sz w:val="21"/>
                <w:szCs w:val="21"/>
                <w:u w:val="none"/>
              </w:rPr>
            </w:pPr>
          </w:p>
        </w:tc>
        <w:tc>
          <w:tcPr>
            <w:tcW w:w="3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A43E8B">
            <w:pPr>
              <w:jc w:val="center"/>
              <w:rPr>
                <w:rFonts w:hint="eastAsia" w:ascii="仿宋" w:hAnsi="仿宋" w:eastAsia="仿宋" w:cs="仿宋"/>
                <w:i w:val="0"/>
                <w:iCs w:val="0"/>
                <w:color w:val="000000"/>
                <w:sz w:val="21"/>
                <w:szCs w:val="21"/>
                <w:u w:val="none"/>
              </w:rPr>
            </w:pPr>
          </w:p>
        </w:tc>
      </w:tr>
      <w:tr w14:paraId="725CE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6CE9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58838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BDFE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D8C9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3C6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87C7">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38A62">
            <w:pPr>
              <w:jc w:val="center"/>
              <w:rPr>
                <w:rFonts w:hint="eastAsia" w:ascii="仿宋" w:hAnsi="仿宋" w:eastAsia="仿宋" w:cs="仿宋"/>
                <w:i w:val="0"/>
                <w:iCs w:val="0"/>
                <w:color w:val="FF0000"/>
                <w:sz w:val="21"/>
                <w:szCs w:val="21"/>
                <w:u w:val="none"/>
              </w:rPr>
            </w:pPr>
          </w:p>
        </w:tc>
        <w:tc>
          <w:tcPr>
            <w:tcW w:w="3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8D194">
            <w:pPr>
              <w:jc w:val="center"/>
              <w:rPr>
                <w:rFonts w:hint="eastAsia" w:ascii="仿宋" w:hAnsi="仿宋" w:eastAsia="仿宋" w:cs="仿宋"/>
                <w:i w:val="0"/>
                <w:iCs w:val="0"/>
                <w:color w:val="000000"/>
                <w:sz w:val="21"/>
                <w:szCs w:val="21"/>
                <w:u w:val="none"/>
              </w:rPr>
            </w:pPr>
          </w:p>
        </w:tc>
      </w:tr>
      <w:tr w14:paraId="2919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F54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DE1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C4</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6B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1200*1500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36EE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699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266</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DFC97">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nil"/>
            </w:tcBorders>
            <w:shd w:val="clear" w:color="auto" w:fill="auto"/>
            <w:noWrap/>
            <w:vAlign w:val="center"/>
          </w:tcPr>
          <w:p w14:paraId="6D2FDEEB">
            <w:pPr>
              <w:jc w:val="center"/>
              <w:rPr>
                <w:rFonts w:hint="eastAsia" w:ascii="仿宋" w:hAnsi="仿宋" w:eastAsia="仿宋" w:cs="仿宋"/>
                <w:i w:val="0"/>
                <w:iCs w:val="0"/>
                <w:color w:val="000000"/>
                <w:sz w:val="21"/>
                <w:szCs w:val="21"/>
                <w:u w:val="none"/>
              </w:rPr>
            </w:pPr>
          </w:p>
        </w:tc>
        <w:tc>
          <w:tcPr>
            <w:tcW w:w="3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BF08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90系列铝合金推拉窗，型材厚度1.8mm，中空玻璃厚度6Low-E+12A+6，工程量按实结算 </w:t>
            </w:r>
          </w:p>
        </w:tc>
      </w:tr>
      <w:tr w14:paraId="3C961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352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17F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FFA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1500*1500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0666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090D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42</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DE50A">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nil"/>
            </w:tcBorders>
            <w:shd w:val="clear" w:color="auto" w:fill="auto"/>
            <w:noWrap/>
            <w:vAlign w:val="center"/>
          </w:tcPr>
          <w:p w14:paraId="17D1360A">
            <w:pPr>
              <w:jc w:val="center"/>
              <w:rPr>
                <w:rFonts w:hint="eastAsia" w:ascii="仿宋" w:hAnsi="仿宋" w:eastAsia="仿宋" w:cs="仿宋"/>
                <w:i w:val="0"/>
                <w:iCs w:val="0"/>
                <w:color w:val="000000"/>
                <w:sz w:val="21"/>
                <w:szCs w:val="21"/>
                <w:u w:val="none"/>
              </w:rPr>
            </w:pPr>
          </w:p>
        </w:tc>
        <w:tc>
          <w:tcPr>
            <w:tcW w:w="3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4382E">
            <w:pPr>
              <w:jc w:val="center"/>
              <w:rPr>
                <w:rFonts w:hint="eastAsia" w:ascii="仿宋" w:hAnsi="仿宋" w:eastAsia="仿宋" w:cs="仿宋"/>
                <w:i w:val="0"/>
                <w:iCs w:val="0"/>
                <w:color w:val="000000"/>
                <w:sz w:val="21"/>
                <w:szCs w:val="21"/>
                <w:u w:val="none"/>
              </w:rPr>
            </w:pPr>
          </w:p>
        </w:tc>
      </w:tr>
      <w:tr w14:paraId="5B3E0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9D4C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06E0C">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C6</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7F7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2000*1500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AA0A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2CF19">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16</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F9DAB">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nil"/>
            </w:tcBorders>
            <w:shd w:val="clear" w:color="auto" w:fill="auto"/>
            <w:noWrap/>
            <w:vAlign w:val="center"/>
          </w:tcPr>
          <w:p w14:paraId="7959414B">
            <w:pPr>
              <w:jc w:val="center"/>
              <w:rPr>
                <w:rFonts w:hint="eastAsia" w:ascii="仿宋" w:hAnsi="仿宋" w:eastAsia="仿宋" w:cs="仿宋"/>
                <w:i w:val="0"/>
                <w:iCs w:val="0"/>
                <w:color w:val="000000"/>
                <w:sz w:val="21"/>
                <w:szCs w:val="21"/>
                <w:u w:val="none"/>
              </w:rPr>
            </w:pPr>
          </w:p>
        </w:tc>
        <w:tc>
          <w:tcPr>
            <w:tcW w:w="3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0ED91">
            <w:pPr>
              <w:jc w:val="center"/>
              <w:rPr>
                <w:rFonts w:hint="eastAsia" w:ascii="仿宋" w:hAnsi="仿宋" w:eastAsia="仿宋" w:cs="仿宋"/>
                <w:i w:val="0"/>
                <w:iCs w:val="0"/>
                <w:color w:val="000000"/>
                <w:sz w:val="21"/>
                <w:szCs w:val="21"/>
                <w:u w:val="none"/>
              </w:rPr>
            </w:pPr>
          </w:p>
        </w:tc>
      </w:tr>
      <w:tr w14:paraId="5EE1C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8"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5CAF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D9D8D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C7</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47EB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1550*2000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7F9E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0EC2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12F3C">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FD70">
            <w:pPr>
              <w:jc w:val="center"/>
              <w:rPr>
                <w:rFonts w:hint="eastAsia" w:ascii="仿宋" w:hAnsi="仿宋" w:eastAsia="仿宋" w:cs="仿宋"/>
                <w:i w:val="0"/>
                <w:iCs w:val="0"/>
                <w:color w:val="000000"/>
                <w:sz w:val="21"/>
                <w:szCs w:val="21"/>
                <w:u w:val="none"/>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B4EB6">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90系列铝合金折叠窗，型材厚度1.4mm，钢化玻璃厚度6mm，工程量按实结算 </w:t>
            </w:r>
          </w:p>
        </w:tc>
      </w:tr>
      <w:tr w14:paraId="5317F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79F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08ED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3"/>
                <w:rFonts w:hint="eastAsia" w:ascii="仿宋" w:hAnsi="仿宋" w:eastAsia="仿宋" w:cs="仿宋"/>
                <w:sz w:val="21"/>
                <w:szCs w:val="21"/>
                <w:lang w:val="en-US" w:eastAsia="zh-CN" w:bidi="ar"/>
              </w:rPr>
              <w:t>C8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ECB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2000*2100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4879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68A0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672DE">
            <w:pPr>
              <w:jc w:val="center"/>
              <w:rPr>
                <w:rFonts w:hint="eastAsia" w:ascii="仿宋" w:hAnsi="仿宋" w:eastAsia="仿宋" w:cs="仿宋"/>
                <w:i w:val="0"/>
                <w:iCs w:val="0"/>
                <w:color w:val="000000"/>
                <w:sz w:val="21"/>
                <w:szCs w:val="21"/>
                <w:u w:val="none"/>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F262E">
            <w:pPr>
              <w:jc w:val="center"/>
              <w:rPr>
                <w:rFonts w:hint="eastAsia" w:ascii="仿宋" w:hAnsi="仿宋" w:eastAsia="仿宋" w:cs="仿宋"/>
                <w:i w:val="0"/>
                <w:iCs w:val="0"/>
                <w:color w:val="000000"/>
                <w:sz w:val="21"/>
                <w:szCs w:val="21"/>
                <w:u w:val="none"/>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09B5">
            <w:pPr>
              <w:keepNext w:val="0"/>
              <w:keepLines w:val="0"/>
              <w:widowControl/>
              <w:suppressLineNumbers w:val="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110系列隔热断桥铝合金系统窗，型材厚度1.8mm，钢化玻璃厚度6Low-E+12A+6，带纱窗，工程量按实结算 </w:t>
            </w:r>
          </w:p>
        </w:tc>
      </w:tr>
      <w:tr w14:paraId="2BDAD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8"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AC5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w:t>
            </w: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DCED7">
            <w:pPr>
              <w:keepNext w:val="0"/>
              <w:keepLines w:val="0"/>
              <w:widowControl/>
              <w:suppressLineNumbers w:val="0"/>
              <w:jc w:val="center"/>
              <w:textAlignment w:val="center"/>
              <w:rPr>
                <w:rFonts w:hint="eastAsia" w:ascii="仿宋" w:hAnsi="仿宋" w:eastAsia="仿宋" w:cs="仿宋"/>
                <w:color w:val="000000"/>
                <w:kern w:val="2"/>
                <w:sz w:val="21"/>
                <w:szCs w:val="21"/>
                <w:u w:val="none"/>
                <w:lang w:val="en-US" w:eastAsia="zh-CN" w:bidi="ar"/>
              </w:rPr>
            </w:pPr>
            <w:r>
              <w:rPr>
                <w:rStyle w:val="13"/>
                <w:rFonts w:hint="eastAsia" w:ascii="仿宋" w:hAnsi="仿宋" w:eastAsia="仿宋" w:cs="仿宋"/>
                <w:sz w:val="21"/>
                <w:szCs w:val="21"/>
                <w:lang w:val="en-US" w:eastAsia="zh-CN" w:bidi="ar"/>
              </w:rPr>
              <w:t>M1</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95968">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800*2200</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E72FC">
            <w:pPr>
              <w:keepNext w:val="0"/>
              <w:keepLines w:val="0"/>
              <w:widowControl/>
              <w:suppressLineNumbers w:val="0"/>
              <w:jc w:val="center"/>
              <w:textAlignment w:val="center"/>
              <w:rPr>
                <w:rFonts w:hint="eastAsia" w:ascii="仿宋" w:hAnsi="仿宋" w:eastAsia="仿宋" w:cs="仿宋"/>
                <w:color w:val="000000"/>
                <w:kern w:val="2"/>
                <w:sz w:val="21"/>
                <w:szCs w:val="21"/>
                <w:u w:val="none"/>
                <w:lang w:val="en-US" w:eastAsia="zh-CN" w:bidi="ar"/>
              </w:rPr>
            </w:pPr>
            <w:r>
              <w:rPr>
                <w:rStyle w:val="11"/>
                <w:rFonts w:hint="eastAsia" w:ascii="仿宋" w:hAnsi="仿宋" w:eastAsia="仿宋" w:cs="仿宋"/>
                <w:sz w:val="21"/>
                <w:szCs w:val="21"/>
                <w:lang w:val="en-US" w:eastAsia="zh-CN" w:bidi="ar"/>
              </w:rPr>
              <w:t>樘</w:t>
            </w:r>
          </w:p>
        </w:tc>
        <w:tc>
          <w:tcPr>
            <w:tcW w:w="6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F6943">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28</w:t>
            </w:r>
          </w:p>
        </w:tc>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B7BE7">
            <w:pPr>
              <w:jc w:val="center"/>
              <w:rPr>
                <w:rFonts w:hint="eastAsia" w:ascii="仿宋" w:hAnsi="仿宋" w:eastAsia="仿宋" w:cs="仿宋"/>
                <w:i w:val="0"/>
                <w:iCs w:val="0"/>
                <w:color w:val="000000"/>
                <w:kern w:val="2"/>
                <w:sz w:val="21"/>
                <w:szCs w:val="21"/>
                <w:u w:val="none"/>
                <w:lang w:val="en-US" w:eastAsia="zh-CN" w:bidi="ar-SA"/>
              </w:rPr>
            </w:pPr>
          </w:p>
        </w:tc>
        <w:tc>
          <w:tcPr>
            <w:tcW w:w="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6ECA">
            <w:pPr>
              <w:jc w:val="center"/>
              <w:rPr>
                <w:rFonts w:hint="eastAsia" w:ascii="仿宋" w:hAnsi="仿宋" w:eastAsia="仿宋" w:cs="仿宋"/>
                <w:i w:val="0"/>
                <w:iCs w:val="0"/>
                <w:color w:val="000000"/>
                <w:kern w:val="2"/>
                <w:sz w:val="21"/>
                <w:szCs w:val="21"/>
                <w:u w:val="none"/>
                <w:lang w:val="en-US" w:eastAsia="zh-CN" w:bidi="ar-SA"/>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E796">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90系列铝合金平开门，型材厚度2.0mm钢化玻璃厚度5+9A+5，工程量按实结算，</w:t>
            </w:r>
          </w:p>
        </w:tc>
      </w:tr>
      <w:tr w14:paraId="5C3A3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72CD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p>
        </w:tc>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874FF8">
            <w:pPr>
              <w:keepNext w:val="0"/>
              <w:keepLines w:val="0"/>
              <w:widowControl/>
              <w:suppressLineNumbers w:val="0"/>
              <w:jc w:val="center"/>
              <w:textAlignment w:val="center"/>
              <w:rPr>
                <w:rStyle w:val="13"/>
                <w:rFonts w:hint="eastAsia" w:ascii="仿宋" w:hAnsi="仿宋" w:eastAsia="仿宋" w:cs="仿宋"/>
                <w:sz w:val="21"/>
                <w:szCs w:val="21"/>
                <w:lang w:val="en-US" w:eastAsia="zh-CN" w:bidi="ar"/>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EB942">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合计总价</w:t>
            </w:r>
          </w:p>
        </w:tc>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709F8">
            <w:pPr>
              <w:keepNext w:val="0"/>
              <w:keepLines w:val="0"/>
              <w:widowControl/>
              <w:suppressLineNumbers w:val="0"/>
              <w:jc w:val="center"/>
              <w:textAlignment w:val="center"/>
              <w:rPr>
                <w:rStyle w:val="11"/>
                <w:rFonts w:hint="eastAsia" w:ascii="仿宋" w:hAnsi="仿宋" w:eastAsia="仿宋" w:cs="仿宋"/>
                <w:sz w:val="21"/>
                <w:szCs w:val="21"/>
                <w:lang w:val="en-US" w:eastAsia="zh-CN" w:bidi="ar"/>
              </w:rPr>
            </w:pPr>
            <w:r>
              <w:rPr>
                <w:rStyle w:val="11"/>
                <w:rFonts w:hint="eastAsia" w:ascii="仿宋" w:hAnsi="仿宋" w:eastAsia="仿宋" w:cs="仿宋"/>
                <w:sz w:val="21"/>
                <w:szCs w:val="21"/>
                <w:lang w:val="en-US" w:eastAsia="zh-CN" w:bidi="ar"/>
              </w:rPr>
              <w:t>元</w:t>
            </w:r>
          </w:p>
        </w:tc>
        <w:tc>
          <w:tcPr>
            <w:tcW w:w="551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C29CE">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lang w:val="en-US" w:eastAsia="zh-CN" w:bidi="ar"/>
              </w:rPr>
            </w:pPr>
          </w:p>
        </w:tc>
      </w:tr>
    </w:tbl>
    <w:p w14:paraId="16417CB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七、质量标准及验收要求：</w:t>
      </w:r>
    </w:p>
    <w:p w14:paraId="11BBAAC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1、工程质量标准应满足相关规范、设计文件等要求，现场以甲方、监理及业主的共同验收为准，如因乙方原因造成工程施工质量不合格、出现返工、影响工期等引起的一切经济损失由乙方承担。</w:t>
      </w:r>
    </w:p>
    <w:p w14:paraId="3D1CE1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2、在验收中乙方应服从甲方整改意见限期整改；如逾期整改，甲方有权对乙方照章罚款。因乙方施工质量低劣，且屡催无效而无法履行合同，甲方有权终止合同。并由乙方承担由此造成的损失。</w:t>
      </w:r>
    </w:p>
    <w:p w14:paraId="1C0144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乙方材料进场后由甲方安排专人进行抽检、送检，各项检测、试验费用均由乙方承担，材料进场后必须经检测、验收合格后方可使用；同时乙方必须提供材料检测报告、合格证等质量证明文件一式三份，其中原件不少于二份。</w:t>
      </w:r>
    </w:p>
    <w:p w14:paraId="480AD6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按照《建设工程质量管理条例》的规定，乙方对承包的本项目铝合金门窗工程负有贰年保修义务，在保修期内，乙方应在接到甲方维修通知起的24小时内到场，对自己施工质量而引起的任何损坏负责无偿修复。如乙方未能在限定时间内实施修理，甲方可另行安排人员修补，费用从乙方预留的质保金中扣除。</w:t>
      </w:r>
    </w:p>
    <w:p w14:paraId="2B1DC9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5、乙方对现场所有已完工程成品负有保护的义务，如有损坏，乙方须自费修复至原状。</w:t>
      </w:r>
    </w:p>
    <w:p w14:paraId="16EADA9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八、安全文明施工要求：</w:t>
      </w:r>
    </w:p>
    <w:p w14:paraId="2DB11D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1、招集聘用的职工要熟悉技术，精通业务，特殊工种要有特殊工种上岗证，要严格遵守劳动法。杜绝超龄人、残疾人、心脏病、高血压、冠心病及传染病患者进入工地。</w:t>
      </w:r>
    </w:p>
    <w:p w14:paraId="27D765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2、所配备的设备要完好，具有检验合格证，具备机修人员和现场施工人员和技术员。</w:t>
      </w:r>
    </w:p>
    <w:p w14:paraId="5314F3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3、进场工作人员要服从项目部的统一管理，遵守项目部的各项规章制度，按时上下班。</w:t>
      </w:r>
    </w:p>
    <w:p w14:paraId="3E60AC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进入施工现场人员必须正确佩带安全帽，如发现未正确佩戴或未带安全帽每次罚款200元/人；高空作业人员必须正确佩戴安全带，如发现未正确佩戴安全带每次罚款200元/人；严禁施工人员酒后进入施工工地，如发现每次罚款200元/人。</w:t>
      </w:r>
    </w:p>
    <w:p w14:paraId="2AC5A2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5、施工人员在</w:t>
      </w:r>
      <w:r>
        <w:rPr>
          <w:rFonts w:hint="eastAsia" w:ascii="仿宋" w:hAnsi="仿宋" w:eastAsia="仿宋" w:cs="仿宋"/>
          <w:sz w:val="24"/>
          <w:szCs w:val="24"/>
          <w:lang w:val="en-US" w:eastAsia="zh-CN"/>
        </w:rPr>
        <w:t>施工现场</w:t>
      </w:r>
      <w:r>
        <w:rPr>
          <w:rFonts w:hint="eastAsia" w:ascii="仿宋" w:hAnsi="仿宋" w:eastAsia="仿宋" w:cs="仿宋"/>
          <w:sz w:val="24"/>
          <w:szCs w:val="24"/>
        </w:rPr>
        <w:t>用电必须有专人负责，如发现乱接、乱拉、乱使用不正规电器，发现一次罚款200元，并当场没收电器。</w:t>
      </w:r>
    </w:p>
    <w:p w14:paraId="20C5D1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6、对现场公共财物使用要爱护，发现故意破坏者按原价10倍赔偿：发现有偷盗行为者按原件的10倍罚款。</w:t>
      </w:r>
    </w:p>
    <w:p w14:paraId="0105CF9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7、乙方做到文明施工，保证现场整洁，每道工序完成后做到工完、料净、</w:t>
      </w:r>
    </w:p>
    <w:p w14:paraId="640DEFB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场地清。否则，每次罚款1000元。</w:t>
      </w:r>
    </w:p>
    <w:p w14:paraId="05D3F7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8、安全特别</w:t>
      </w:r>
      <w:r>
        <w:rPr>
          <w:rFonts w:hint="eastAsia" w:ascii="仿宋" w:hAnsi="仿宋" w:eastAsia="仿宋" w:cs="仿宋"/>
          <w:sz w:val="24"/>
          <w:szCs w:val="24"/>
          <w:lang w:val="en-US" w:eastAsia="zh-CN"/>
        </w:rPr>
        <w:t>约</w:t>
      </w:r>
      <w:r>
        <w:rPr>
          <w:rFonts w:hint="eastAsia" w:ascii="仿宋" w:hAnsi="仿宋" w:eastAsia="仿宋" w:cs="仿宋"/>
          <w:sz w:val="24"/>
          <w:szCs w:val="24"/>
        </w:rPr>
        <w:t>定</w:t>
      </w:r>
      <w:r>
        <w:rPr>
          <w:rFonts w:hint="eastAsia" w:ascii="仿宋" w:hAnsi="仿宋" w:eastAsia="仿宋" w:cs="仿宋"/>
          <w:sz w:val="24"/>
          <w:szCs w:val="24"/>
          <w:lang w:eastAsia="zh-CN"/>
        </w:rPr>
        <w:t>：</w:t>
      </w:r>
      <w:r>
        <w:rPr>
          <w:rFonts w:hint="eastAsia" w:ascii="仿宋" w:hAnsi="仿宋" w:eastAsia="仿宋" w:cs="仿宋"/>
          <w:sz w:val="24"/>
          <w:szCs w:val="24"/>
        </w:rPr>
        <w:t>乙方按当地有关的安全规定及业主、监理、甲方的要求，采取严格的安全保护措施，做好安全防范工作。若发生安全事故，乙方承担主要责任并承担所有95%的损失，甲方承担连带责任，并承担5%的损失。在乙方与甲方对事故责任认定有争议时，按政府有关部门的认定处理。严格按照施工规范要求施工进入2m以上高空作业要首先加强自身的防护，如遇临边洞口及施工通道要强制加强防护措施。</w:t>
      </w:r>
    </w:p>
    <w:p w14:paraId="29636D7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九、甲、乙方的责任和义务</w:t>
      </w:r>
    </w:p>
    <w:p w14:paraId="55AAB0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1、甲方的责任和义务：</w:t>
      </w:r>
    </w:p>
    <w:p w14:paraId="4D4243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1.1垂直水平运输均由乙方自理。现场垂直提升设备若有，甲方可提供使用。</w:t>
      </w:r>
    </w:p>
    <w:p w14:paraId="5A9D41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1.2向乙方提供施工图、作业要求和具备施工条件的工作面。</w:t>
      </w:r>
    </w:p>
    <w:p w14:paraId="1339210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1.3对乙方进行操作规程、质量标准、进度要求、安全与文明施工等内容</w:t>
      </w:r>
      <w:r>
        <w:rPr>
          <w:rFonts w:hint="eastAsia" w:ascii="仿宋" w:hAnsi="仿宋" w:eastAsia="仿宋" w:cs="仿宋"/>
          <w:sz w:val="24"/>
          <w:szCs w:val="24"/>
          <w:lang w:val="en-US" w:eastAsia="zh-CN"/>
        </w:rPr>
        <w:t>交</w:t>
      </w:r>
      <w:r>
        <w:rPr>
          <w:rFonts w:hint="eastAsia" w:ascii="仿宋" w:hAnsi="仿宋" w:eastAsia="仿宋" w:cs="仿宋"/>
          <w:sz w:val="24"/>
          <w:szCs w:val="24"/>
        </w:rPr>
        <w:t>底。</w:t>
      </w:r>
    </w:p>
    <w:p w14:paraId="31D1F62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1.4负责对乙方的施工质量、进度、安全与文明卫生进行监督、检查与验收</w:t>
      </w:r>
      <w:r>
        <w:rPr>
          <w:rFonts w:hint="eastAsia" w:ascii="仿宋" w:hAnsi="仿宋" w:eastAsia="仿宋" w:cs="仿宋"/>
          <w:sz w:val="24"/>
          <w:szCs w:val="24"/>
          <w:lang w:eastAsia="zh-CN"/>
        </w:rPr>
        <w:t>。</w:t>
      </w:r>
    </w:p>
    <w:p w14:paraId="3E75046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1.5按合同规定，向乙方支付具备付款条件的承包工费。</w:t>
      </w:r>
    </w:p>
    <w:p w14:paraId="42E2E3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2、乙方的责任和义务：</w:t>
      </w:r>
    </w:p>
    <w:p w14:paraId="46A078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2.1本合同签订后应及时与所属成员签订用工合同和安全责任书，交申方备案。</w:t>
      </w:r>
    </w:p>
    <w:p w14:paraId="758CB9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仿宋" w:hAnsi="仿宋" w:eastAsia="仿宋" w:cs="仿宋"/>
          <w:sz w:val="24"/>
          <w:szCs w:val="24"/>
        </w:rPr>
        <w:t>2.2严格遵守甲方的各项规章制度，安全操作规程，文明施工和综合治理规定。</w:t>
      </w:r>
    </w:p>
    <w:p w14:paraId="3C64C9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2.3必须执行对所有作业人员持证上岗的规定，设立兼职安全、质量、综治员，坚持工前交底、工中监督和工后验收。做好当日记录。并在工前对施工现场所有的安全设施，机具电器进行先查看，后使用，如发现事敌隐患，应及时向甲</w:t>
      </w:r>
      <w:r>
        <w:rPr>
          <w:rFonts w:hint="eastAsia" w:ascii="仿宋" w:hAnsi="仿宋" w:eastAsia="仿宋" w:cs="仿宋"/>
          <w:sz w:val="24"/>
          <w:szCs w:val="24"/>
          <w:lang w:val="en-US" w:eastAsia="zh-CN"/>
        </w:rPr>
        <w:t>方</w:t>
      </w:r>
      <w:r>
        <w:rPr>
          <w:rFonts w:hint="eastAsia" w:ascii="仿宋" w:hAnsi="仿宋" w:eastAsia="仿宋" w:cs="仿宋"/>
          <w:sz w:val="24"/>
          <w:szCs w:val="24"/>
        </w:rPr>
        <w:t>报告。在安全没有保障情况下，不准施工。杜绝违章指挥。违章作业和机械带病运转。凡违章、违规作业造成的安全事故，均由乙方及肇事者承担全部责任。</w:t>
      </w:r>
    </w:p>
    <w:p w14:paraId="5D3A629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2.4施工现场禁止食宿，食宿自理。</w:t>
      </w:r>
    </w:p>
    <w:p w14:paraId="21A713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2.5 妥善保管，正确使用甲方提供的各种机具，如有损坏或遗失，照价赔偿。</w:t>
      </w:r>
    </w:p>
    <w:p w14:paraId="2AFE8C4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2.6 服从甲方现场施工员、质量员、安全综治员的监督检查，接受整改意见，限时完成整改，确保施工质量。</w:t>
      </w:r>
    </w:p>
    <w:p w14:paraId="03FEA11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2.7 做好施工现场的工后落手清，及时清理施工现场、回收各类材料；保持现场整洁文明。</w:t>
      </w:r>
    </w:p>
    <w:p w14:paraId="531AAB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2.8 乙方及所属成员不得将非本工地人员带入甲方施工现场或生活区域，如经发现，甲方将按有关规定对乙方时行处罚。 如由此发生意外伤害，均由乙方负责。</w:t>
      </w:r>
    </w:p>
    <w:p w14:paraId="56834F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十、履约保证金的交付与退还：</w:t>
      </w:r>
    </w:p>
    <w:p w14:paraId="580FCB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乙方应当在施工合同签订后报名保证金</w:t>
      </w:r>
      <w:r>
        <w:rPr>
          <w:rFonts w:hint="eastAsia" w:ascii="仿宋" w:hAnsi="仿宋" w:eastAsia="仿宋" w:cs="仿宋"/>
          <w:sz w:val="24"/>
          <w:szCs w:val="24"/>
          <w:lang w:val="en-US" w:eastAsia="zh-CN"/>
        </w:rPr>
        <w:t>人民币</w:t>
      </w:r>
      <w:r>
        <w:rPr>
          <w:rFonts w:hint="eastAsia" w:ascii="仿宋" w:hAnsi="仿宋" w:eastAsia="仿宋" w:cs="仿宋"/>
          <w:b/>
          <w:bCs/>
          <w:sz w:val="24"/>
          <w:szCs w:val="24"/>
          <w:u w:val="single"/>
        </w:rPr>
        <w:t>贰万元</w:t>
      </w:r>
      <w:r>
        <w:rPr>
          <w:rFonts w:hint="eastAsia" w:ascii="仿宋" w:hAnsi="仿宋" w:eastAsia="仿宋" w:cs="仿宋"/>
          <w:sz w:val="24"/>
          <w:szCs w:val="24"/>
        </w:rPr>
        <w:t>自动转为履约保证金，未能按期完成合同内容，没收履约保证金。</w:t>
      </w:r>
    </w:p>
    <w:p w14:paraId="7EC2B2F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须保证的工程进度、工程质量、安全施工和文明卫生，自觉遵守国家的法律法规和甲方的在关制度。待乙方承包的工程全部完成，甲方及监理验收合格，经业主、监理、甲方验收合格后退还(无息)，如乙方不能履行合同，保证金则抵作违约金来补偿甲方因乙方原因造成的损失。</w:t>
      </w:r>
    </w:p>
    <w:p w14:paraId="50DD56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十一、付款方式：</w:t>
      </w:r>
    </w:p>
    <w:p w14:paraId="47EC62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1、乙方进场当月在无完成工程量之前，生活费由乙方自行调节。</w:t>
      </w:r>
    </w:p>
    <w:p w14:paraId="2C52C5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rPr>
        <w:t>2、</w:t>
      </w:r>
      <w:r>
        <w:rPr>
          <w:rFonts w:hint="eastAsia" w:ascii="仿宋" w:hAnsi="仿宋" w:eastAsia="仿宋" w:cs="仿宋"/>
          <w:sz w:val="24"/>
          <w:szCs w:val="24"/>
          <w:highlight w:val="none"/>
        </w:rPr>
        <w:t>本工程无预付款，甲方每月按共同审核确认工程量产值的</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0%支付工程进度款，其余在按合同工期完工、竣工验收及竣工结算审定后一年内，支付至结算审定金额的97%，剩余3%质量保证金，贰年质量保修期满以后无息付清。报价方在领取工程款前，必须向询价方提交合法有效的增值税专用发票，否则，工程款不予支付。</w:t>
      </w:r>
    </w:p>
    <w:p w14:paraId="24DF67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3、甲方支付给乙方工程劳务款中，已包括乙方及所属人员的劳动保护。乙方及所属人员发生的各种安全事故费用，均有乙方负责自理。</w:t>
      </w:r>
    </w:p>
    <w:p w14:paraId="099E71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十二、农民工工资发放</w:t>
      </w:r>
    </w:p>
    <w:p w14:paraId="28308D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乙方在开工前，必须向甲方上报用于本工程的所有施工人员花名册，并提供施工人员的书面身份信息。</w:t>
      </w:r>
    </w:p>
    <w:p w14:paraId="791723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必须保证农民工工资及时足额发放，并每月向甲方上报工资表并办银行卡发放工资，如因乙方拖欠农民工工资而发生农民工群访、上访事件的，视为乙方违约。甲方有权追究乙方的经济及违约责任，并由甲方直接扣除乙方承包款代付农民工工资，同时对剩余的工程款不予支付，对此乙方不得提出异议。</w:t>
      </w:r>
    </w:p>
    <w:p w14:paraId="470162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十三、违约责任</w:t>
      </w:r>
    </w:p>
    <w:p w14:paraId="7C75D6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乙方有以下情形之一的，视为违约，甲方可单方解除合同并停止支付工程款项和扣除履约保证金，由此造成的损失由乙方承担。</w:t>
      </w:r>
    </w:p>
    <w:p w14:paraId="69B20F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1、禁止转包或分包，否则视为乙方不能履约。</w:t>
      </w:r>
    </w:p>
    <w:p w14:paraId="72CE7F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2、乙方人员无论何种原因有围攻项目部、阻工、对甲方人员进行人身攻击</w:t>
      </w:r>
      <w:r>
        <w:rPr>
          <w:rFonts w:hint="eastAsia" w:ascii="仿宋" w:hAnsi="仿宋" w:eastAsia="仿宋" w:cs="仿宋"/>
          <w:sz w:val="24"/>
          <w:szCs w:val="24"/>
          <w:lang w:eastAsia="zh-CN"/>
        </w:rPr>
        <w:t>，</w:t>
      </w:r>
      <w:r>
        <w:rPr>
          <w:rFonts w:hint="eastAsia" w:ascii="仿宋" w:hAnsi="仿宋" w:eastAsia="仿宋" w:cs="仿宋"/>
          <w:sz w:val="24"/>
          <w:szCs w:val="24"/>
        </w:rPr>
        <w:t>威胁等其他扰乱施工秩序的行为之一的。</w:t>
      </w:r>
    </w:p>
    <w:p w14:paraId="4A58CE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其他违约：根据《中华人民共和国合同法》有关规定，承担相应责任。</w:t>
      </w:r>
    </w:p>
    <w:p w14:paraId="5C2536B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b/>
          <w:bCs/>
          <w:sz w:val="24"/>
          <w:szCs w:val="24"/>
        </w:rPr>
        <w:t>十四、争议解决</w:t>
      </w:r>
      <w:r>
        <w:rPr>
          <w:rFonts w:hint="eastAsia" w:ascii="仿宋" w:hAnsi="仿宋" w:eastAsia="仿宋" w:cs="仿宋"/>
          <w:b/>
          <w:bCs/>
          <w:sz w:val="24"/>
          <w:szCs w:val="24"/>
          <w:lang w:eastAsia="zh-CN"/>
        </w:rPr>
        <w:t>：</w:t>
      </w:r>
    </w:p>
    <w:p w14:paraId="22B14F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双方在本合同履行中发生的纠纷，应当协商解决：协商不成，应由淮南市人民法院受理。</w:t>
      </w:r>
    </w:p>
    <w:p w14:paraId="2CE0B0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b/>
          <w:bCs/>
          <w:sz w:val="24"/>
          <w:szCs w:val="24"/>
        </w:rPr>
        <w:t>十五、其他</w:t>
      </w:r>
    </w:p>
    <w:p w14:paraId="58BE1A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本合同一式肆份，甲乙双方各贰份。双方签字或盖章后生效，工程缺陷责任期满甲方付清所有承包款后失效。</w:t>
      </w:r>
    </w:p>
    <w:p w14:paraId="6CC0C6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t>（以下无合同正文</w:t>
      </w:r>
      <w:r>
        <w:rPr>
          <w:rFonts w:hint="eastAsia" w:ascii="仿宋" w:hAnsi="仿宋" w:eastAsia="仿宋" w:cs="仿宋"/>
          <w:sz w:val="24"/>
          <w:szCs w:val="24"/>
          <w:lang w:eastAsia="zh-CN"/>
        </w:rPr>
        <w:t>）</w:t>
      </w:r>
    </w:p>
    <w:p w14:paraId="49C92D1F">
      <w:pPr>
        <w:rPr>
          <w:rFonts w:hint="eastAsia" w:ascii="仿宋" w:hAnsi="仿宋" w:eastAsia="仿宋" w:cs="仿宋"/>
          <w:sz w:val="24"/>
          <w:szCs w:val="24"/>
          <w:lang w:eastAsia="zh-CN"/>
        </w:rPr>
      </w:pPr>
    </w:p>
    <w:p w14:paraId="4D51D48E">
      <w:pPr>
        <w:rPr>
          <w:rFonts w:hint="eastAsia" w:ascii="仿宋" w:hAnsi="仿宋" w:eastAsia="仿宋" w:cs="仿宋"/>
          <w:sz w:val="24"/>
          <w:szCs w:val="24"/>
          <w:lang w:eastAsia="zh-CN"/>
        </w:rPr>
      </w:pPr>
    </w:p>
    <w:p w14:paraId="0E2263D1">
      <w:pPr>
        <w:rPr>
          <w:rFonts w:hint="eastAsia" w:ascii="仿宋" w:hAnsi="仿宋" w:eastAsia="仿宋" w:cs="仿宋"/>
          <w:sz w:val="24"/>
          <w:szCs w:val="24"/>
          <w:lang w:eastAsia="zh-CN"/>
        </w:rPr>
      </w:pPr>
    </w:p>
    <w:p w14:paraId="0F8CA487">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u w:val="single"/>
        </w:rPr>
      </w:pPr>
      <w:r>
        <w:rPr>
          <w:rFonts w:hint="eastAsia" w:ascii="仿宋" w:hAnsi="仿宋" w:eastAsia="仿宋" w:cs="仿宋"/>
          <w:sz w:val="24"/>
          <w:szCs w:val="24"/>
        </w:rPr>
        <w:t>甲方</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lang w:eastAsia="zh-CN"/>
        </w:rPr>
        <w:t>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lang w:eastAsia="zh-CN"/>
        </w:rPr>
        <w:t>　　</w:t>
      </w:r>
      <w:r>
        <w:rPr>
          <w:rFonts w:hint="eastAsia" w:ascii="仿宋" w:hAnsi="仿宋" w:eastAsia="仿宋" w:cs="仿宋"/>
          <w:sz w:val="24"/>
          <w:szCs w:val="24"/>
          <w:lang w:eastAsia="zh-CN"/>
        </w:rPr>
        <w:t>　　　　</w:t>
      </w:r>
      <w:r>
        <w:rPr>
          <w:rFonts w:hint="eastAsia" w:ascii="仿宋" w:hAnsi="仿宋" w:eastAsia="仿宋" w:cs="仿宋"/>
          <w:sz w:val="24"/>
          <w:szCs w:val="24"/>
        </w:rPr>
        <w:t>乙方</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盖章</w:t>
      </w:r>
      <w:r>
        <w:rPr>
          <w:rFonts w:hint="eastAsia" w:ascii="仿宋" w:hAnsi="仿宋" w:eastAsia="仿宋" w:cs="仿宋"/>
          <w:sz w:val="24"/>
          <w:szCs w:val="24"/>
          <w:lang w:eastAsia="zh-CN"/>
        </w:rPr>
        <w:t>）</w:t>
      </w:r>
      <w:r>
        <w:rPr>
          <w:rFonts w:hint="eastAsia" w:ascii="仿宋" w:hAnsi="仿宋" w:eastAsia="仿宋" w:cs="仿宋"/>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p>
    <w:p w14:paraId="53C252B5">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rPr>
      </w:pPr>
      <w:r>
        <w:rPr>
          <w:rFonts w:hint="eastAsia" w:ascii="仿宋" w:hAnsi="仿宋" w:eastAsia="仿宋" w:cs="仿宋"/>
          <w:sz w:val="24"/>
          <w:szCs w:val="24"/>
        </w:rPr>
        <w:t xml:space="preserve">            </w:t>
      </w:r>
    </w:p>
    <w:p w14:paraId="117A36F1">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法</w:t>
      </w:r>
      <w:r>
        <w:rPr>
          <w:rFonts w:hint="eastAsia" w:ascii="仿宋" w:hAnsi="仿宋" w:eastAsia="仿宋" w:cs="仿宋"/>
          <w:sz w:val="24"/>
          <w:szCs w:val="24"/>
          <w:lang w:val="en-US" w:eastAsia="zh-CN"/>
        </w:rPr>
        <w:t>定</w:t>
      </w:r>
      <w:r>
        <w:rPr>
          <w:rFonts w:hint="eastAsia" w:ascii="仿宋" w:hAnsi="仿宋" w:eastAsia="仿宋" w:cs="仿宋"/>
          <w:sz w:val="24"/>
          <w:szCs w:val="24"/>
        </w:rPr>
        <w:t>代表</w:t>
      </w:r>
      <w:r>
        <w:rPr>
          <w:rFonts w:hint="eastAsia" w:ascii="仿宋" w:hAnsi="仿宋" w:eastAsia="仿宋" w:cs="仿宋"/>
          <w:sz w:val="24"/>
          <w:szCs w:val="24"/>
          <w:lang w:val="en-US" w:eastAsia="zh-CN"/>
        </w:rPr>
        <w:t>人或                          法定代表人或</w:t>
      </w:r>
    </w:p>
    <w:p w14:paraId="644BB633">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u w:val="single"/>
          <w:lang w:val="en-US" w:eastAsia="zh-CN"/>
        </w:rPr>
      </w:pPr>
      <w:r>
        <w:rPr>
          <w:rFonts w:hint="eastAsia" w:ascii="仿宋" w:hAnsi="仿宋" w:eastAsia="仿宋" w:cs="仿宋"/>
          <w:sz w:val="24"/>
          <w:szCs w:val="24"/>
          <w:lang w:val="en-US" w:eastAsia="zh-CN"/>
        </w:rPr>
        <w:t>授权代表（签字）</w:t>
      </w:r>
      <w:r>
        <w:rPr>
          <w:rFonts w:hint="eastAsia" w:ascii="仿宋" w:hAnsi="仿宋" w:eastAsia="仿宋" w:cs="仿宋"/>
          <w:sz w:val="24"/>
          <w:szCs w:val="24"/>
        </w:rPr>
        <w:t>：</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授权代表（签字）</w:t>
      </w:r>
      <w:r>
        <w:rPr>
          <w:rFonts w:hint="eastAsia" w:ascii="仿宋" w:hAnsi="仿宋" w:eastAsia="仿宋" w:cs="仿宋"/>
          <w:sz w:val="24"/>
          <w:szCs w:val="24"/>
        </w:rPr>
        <w:t>：</w:t>
      </w:r>
      <w:r>
        <w:rPr>
          <w:rFonts w:hint="eastAsia" w:ascii="仿宋" w:hAnsi="仿宋" w:eastAsia="仿宋" w:cs="仿宋"/>
          <w:sz w:val="24"/>
          <w:szCs w:val="24"/>
          <w:u w:val="single"/>
          <w:lang w:val="en-US" w:eastAsia="zh-CN"/>
        </w:rPr>
        <w:t xml:space="preserve">             </w:t>
      </w:r>
    </w:p>
    <w:p w14:paraId="6010FBB8">
      <w:pPr>
        <w:pStyle w:val="7"/>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lang w:val="en-US" w:eastAsia="zh-CN"/>
        </w:rPr>
      </w:pPr>
    </w:p>
    <w:p w14:paraId="0EA4B5E8">
      <w:pPr>
        <w:keepNext w:val="0"/>
        <w:keepLines w:val="0"/>
        <w:pageBreakBefore w:val="0"/>
        <w:widowControl w:val="0"/>
        <w:kinsoku/>
        <w:wordWrap/>
        <w:overflowPunct/>
        <w:topLinePunct w:val="0"/>
        <w:autoSpaceDE/>
        <w:autoSpaceDN/>
        <w:bidi w:val="0"/>
        <w:adjustRightInd/>
        <w:snapToGrid/>
        <w:spacing w:line="440" w:lineRule="atLeas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日期</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年  月  日</w:t>
      </w: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日期</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年  月  日</w:t>
      </w:r>
    </w:p>
    <w:p w14:paraId="07B70B13">
      <w:pPr>
        <w:spacing w:beforeLines="50" w:afterLines="50" w:line="360" w:lineRule="auto"/>
        <w:jc w:val="left"/>
      </w:pPr>
    </w:p>
    <w:p w14:paraId="0DD8A7D8">
      <w:pPr>
        <w:pStyle w:val="7"/>
      </w:pPr>
    </w:p>
    <w:sectPr>
      <w:pgSz w:w="11906" w:h="16838"/>
      <w:pgMar w:top="1440" w:right="1800" w:bottom="1440" w:left="180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RhZTkxZTJiOWU0OWYwNDVmNGQzNDcwMGEzOTM1ZjQifQ=="/>
  </w:docVars>
  <w:rsids>
    <w:rsidRoot w:val="009F5D51"/>
    <w:rsid w:val="000102DC"/>
    <w:rsid w:val="00013849"/>
    <w:rsid w:val="000220CB"/>
    <w:rsid w:val="000221F5"/>
    <w:rsid w:val="00023275"/>
    <w:rsid w:val="000460E2"/>
    <w:rsid w:val="00064170"/>
    <w:rsid w:val="000733AB"/>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B38EF"/>
    <w:rsid w:val="001D0589"/>
    <w:rsid w:val="001D645D"/>
    <w:rsid w:val="001E5008"/>
    <w:rsid w:val="001E552D"/>
    <w:rsid w:val="001F4BEA"/>
    <w:rsid w:val="001F7D0E"/>
    <w:rsid w:val="001F7FB0"/>
    <w:rsid w:val="00212696"/>
    <w:rsid w:val="002170D6"/>
    <w:rsid w:val="00217AD2"/>
    <w:rsid w:val="00222CB7"/>
    <w:rsid w:val="00224E27"/>
    <w:rsid w:val="002278F8"/>
    <w:rsid w:val="00233B0F"/>
    <w:rsid w:val="00234974"/>
    <w:rsid w:val="00242805"/>
    <w:rsid w:val="00252CD6"/>
    <w:rsid w:val="00257D73"/>
    <w:rsid w:val="00261B82"/>
    <w:rsid w:val="00275890"/>
    <w:rsid w:val="00295A5A"/>
    <w:rsid w:val="002A02D5"/>
    <w:rsid w:val="002C26A3"/>
    <w:rsid w:val="002C66B4"/>
    <w:rsid w:val="002E0BF7"/>
    <w:rsid w:val="002F0F8C"/>
    <w:rsid w:val="0030505B"/>
    <w:rsid w:val="00305F37"/>
    <w:rsid w:val="00307786"/>
    <w:rsid w:val="00324DA8"/>
    <w:rsid w:val="00332FD0"/>
    <w:rsid w:val="003650DE"/>
    <w:rsid w:val="00367BF2"/>
    <w:rsid w:val="00384A28"/>
    <w:rsid w:val="003913B3"/>
    <w:rsid w:val="00397C9F"/>
    <w:rsid w:val="003A2AE2"/>
    <w:rsid w:val="003B2080"/>
    <w:rsid w:val="003B395D"/>
    <w:rsid w:val="003C128F"/>
    <w:rsid w:val="003E20B2"/>
    <w:rsid w:val="004035F4"/>
    <w:rsid w:val="00430DAA"/>
    <w:rsid w:val="00431F02"/>
    <w:rsid w:val="0044272C"/>
    <w:rsid w:val="00443EEE"/>
    <w:rsid w:val="00461F19"/>
    <w:rsid w:val="00462631"/>
    <w:rsid w:val="00463362"/>
    <w:rsid w:val="004656CE"/>
    <w:rsid w:val="00467D67"/>
    <w:rsid w:val="00477E77"/>
    <w:rsid w:val="00494208"/>
    <w:rsid w:val="004A61D4"/>
    <w:rsid w:val="004B63C0"/>
    <w:rsid w:val="004B67E5"/>
    <w:rsid w:val="004B7C68"/>
    <w:rsid w:val="004C543F"/>
    <w:rsid w:val="004D10A4"/>
    <w:rsid w:val="004D11F7"/>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A6D50"/>
    <w:rsid w:val="006C1DD2"/>
    <w:rsid w:val="006D150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C7982"/>
    <w:rsid w:val="00AD6853"/>
    <w:rsid w:val="00AE42D9"/>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E7EA0"/>
    <w:rsid w:val="00CF1015"/>
    <w:rsid w:val="00D075CB"/>
    <w:rsid w:val="00D22F11"/>
    <w:rsid w:val="00D25659"/>
    <w:rsid w:val="00D25867"/>
    <w:rsid w:val="00D337C9"/>
    <w:rsid w:val="00D3488C"/>
    <w:rsid w:val="00D34E3F"/>
    <w:rsid w:val="00D35465"/>
    <w:rsid w:val="00D4135D"/>
    <w:rsid w:val="00D435B6"/>
    <w:rsid w:val="00D638EF"/>
    <w:rsid w:val="00D7669B"/>
    <w:rsid w:val="00D80175"/>
    <w:rsid w:val="00D84B67"/>
    <w:rsid w:val="00D907B4"/>
    <w:rsid w:val="00DB2DC0"/>
    <w:rsid w:val="00DB5E9D"/>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3FBF"/>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75C64"/>
    <w:rsid w:val="00F82068"/>
    <w:rsid w:val="00F869A6"/>
    <w:rsid w:val="00F9408D"/>
    <w:rsid w:val="00FA6DD1"/>
    <w:rsid w:val="00FB3FE1"/>
    <w:rsid w:val="00FC7458"/>
    <w:rsid w:val="00FD68B7"/>
    <w:rsid w:val="00FE01ED"/>
    <w:rsid w:val="00FE1E86"/>
    <w:rsid w:val="02C26378"/>
    <w:rsid w:val="05801B38"/>
    <w:rsid w:val="05895D12"/>
    <w:rsid w:val="05F533A1"/>
    <w:rsid w:val="08123F24"/>
    <w:rsid w:val="081E0B1B"/>
    <w:rsid w:val="0CE955DB"/>
    <w:rsid w:val="0F977237"/>
    <w:rsid w:val="112076B2"/>
    <w:rsid w:val="149F4D92"/>
    <w:rsid w:val="19EF3E47"/>
    <w:rsid w:val="1AD02149"/>
    <w:rsid w:val="1F7F7C9A"/>
    <w:rsid w:val="23130E25"/>
    <w:rsid w:val="242342DB"/>
    <w:rsid w:val="26AC0E53"/>
    <w:rsid w:val="281476F9"/>
    <w:rsid w:val="28313C56"/>
    <w:rsid w:val="2A2B0ACD"/>
    <w:rsid w:val="2A5D687A"/>
    <w:rsid w:val="2C5129BE"/>
    <w:rsid w:val="2E8D4674"/>
    <w:rsid w:val="30B018F1"/>
    <w:rsid w:val="331F661A"/>
    <w:rsid w:val="348E578D"/>
    <w:rsid w:val="37D56B99"/>
    <w:rsid w:val="3ACD3B57"/>
    <w:rsid w:val="3B52246F"/>
    <w:rsid w:val="3F6530F9"/>
    <w:rsid w:val="3F830A7D"/>
    <w:rsid w:val="3FDF2363"/>
    <w:rsid w:val="409553DD"/>
    <w:rsid w:val="4227578B"/>
    <w:rsid w:val="4363042F"/>
    <w:rsid w:val="46395F2D"/>
    <w:rsid w:val="46590422"/>
    <w:rsid w:val="47B63DBF"/>
    <w:rsid w:val="48632720"/>
    <w:rsid w:val="487C4F5D"/>
    <w:rsid w:val="4A6F6A09"/>
    <w:rsid w:val="4D95328D"/>
    <w:rsid w:val="4DBA2A66"/>
    <w:rsid w:val="4F983EA3"/>
    <w:rsid w:val="5296213E"/>
    <w:rsid w:val="545A46CD"/>
    <w:rsid w:val="550C37A2"/>
    <w:rsid w:val="561647A5"/>
    <w:rsid w:val="562B4DF0"/>
    <w:rsid w:val="56612BBD"/>
    <w:rsid w:val="57277780"/>
    <w:rsid w:val="58060F7A"/>
    <w:rsid w:val="5BCF0AD5"/>
    <w:rsid w:val="5E0A414A"/>
    <w:rsid w:val="5E6D52EE"/>
    <w:rsid w:val="5FBB029F"/>
    <w:rsid w:val="60830691"/>
    <w:rsid w:val="63514A76"/>
    <w:rsid w:val="63B411F1"/>
    <w:rsid w:val="64900939"/>
    <w:rsid w:val="659F7D1B"/>
    <w:rsid w:val="66864B28"/>
    <w:rsid w:val="6BE44432"/>
    <w:rsid w:val="6BE72CC4"/>
    <w:rsid w:val="6BE96B48"/>
    <w:rsid w:val="6C044D7B"/>
    <w:rsid w:val="6C82610D"/>
    <w:rsid w:val="6EFF5CCE"/>
    <w:rsid w:val="6FB24AEE"/>
    <w:rsid w:val="6FFD1FD0"/>
    <w:rsid w:val="709932A8"/>
    <w:rsid w:val="70EC1B33"/>
    <w:rsid w:val="76F81981"/>
    <w:rsid w:val="7B714847"/>
    <w:rsid w:val="7E28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link w:val="8"/>
    <w:autoRedefine/>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link w:val="10"/>
    <w:autoRedefine/>
    <w:unhideWhenUsed/>
    <w:qFormat/>
    <w:uiPriority w:val="0"/>
    <w:pPr>
      <w:tabs>
        <w:tab w:val="center" w:pos="4153"/>
        <w:tab w:val="right" w:pos="8306"/>
      </w:tabs>
      <w:snapToGrid w:val="0"/>
      <w:jc w:val="left"/>
    </w:pPr>
    <w:rPr>
      <w:sz w:val="18"/>
      <w:szCs w:val="18"/>
    </w:rPr>
  </w:style>
  <w:style w:type="paragraph" w:styleId="4">
    <w:name w:val="header"/>
    <w:basedOn w:val="1"/>
    <w:link w:val="9"/>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样式3"/>
    <w:basedOn w:val="1"/>
    <w:autoRedefine/>
    <w:qFormat/>
    <w:uiPriority w:val="0"/>
    <w:pPr>
      <w:tabs>
        <w:tab w:val="left" w:pos="210"/>
        <w:tab w:val="left" w:pos="315"/>
      </w:tabs>
      <w:spacing w:before="120" w:after="120"/>
    </w:pPr>
    <w:rPr>
      <w:szCs w:val="22"/>
      <w:lang w:eastAsia="en-US"/>
    </w:rPr>
  </w:style>
  <w:style w:type="character" w:customStyle="1" w:styleId="8">
    <w:name w:val="纯文本 字符"/>
    <w:basedOn w:val="6"/>
    <w:link w:val="2"/>
    <w:autoRedefine/>
    <w:qFormat/>
    <w:uiPriority w:val="99"/>
    <w:rPr>
      <w:rFonts w:ascii="宋体" w:hAnsi="宋体" w:cs="宋体"/>
      <w:sz w:val="24"/>
      <w:szCs w:val="24"/>
    </w:rPr>
  </w:style>
  <w:style w:type="character" w:customStyle="1" w:styleId="9">
    <w:name w:val="页眉 字符"/>
    <w:basedOn w:val="6"/>
    <w:link w:val="4"/>
    <w:autoRedefine/>
    <w:qFormat/>
    <w:uiPriority w:val="0"/>
    <w:rPr>
      <w:rFonts w:ascii="Times New Roman" w:hAnsi="Times New Roman"/>
      <w:kern w:val="2"/>
      <w:sz w:val="18"/>
      <w:szCs w:val="18"/>
    </w:rPr>
  </w:style>
  <w:style w:type="character" w:customStyle="1" w:styleId="10">
    <w:name w:val="页脚 字符"/>
    <w:basedOn w:val="6"/>
    <w:link w:val="3"/>
    <w:autoRedefine/>
    <w:qFormat/>
    <w:uiPriority w:val="0"/>
    <w:rPr>
      <w:rFonts w:ascii="Times New Roman" w:hAnsi="Times New Roman"/>
      <w:kern w:val="2"/>
      <w:sz w:val="18"/>
      <w:szCs w:val="18"/>
    </w:rPr>
  </w:style>
  <w:style w:type="character" w:customStyle="1" w:styleId="11">
    <w:name w:val="font11"/>
    <w:basedOn w:val="6"/>
    <w:qFormat/>
    <w:uiPriority w:val="0"/>
    <w:rPr>
      <w:rFonts w:hint="eastAsia" w:ascii="宋体" w:hAnsi="宋体" w:eastAsia="宋体" w:cs="宋体"/>
      <w:color w:val="000000"/>
      <w:sz w:val="22"/>
      <w:szCs w:val="22"/>
      <w:u w:val="none"/>
    </w:rPr>
  </w:style>
  <w:style w:type="character" w:customStyle="1" w:styleId="12">
    <w:name w:val="font61"/>
    <w:basedOn w:val="6"/>
    <w:qFormat/>
    <w:uiPriority w:val="0"/>
    <w:rPr>
      <w:rFonts w:ascii="宋体" w:hAnsi="宋体" w:eastAsia="宋体" w:cs="宋体"/>
      <w:color w:val="000000"/>
      <w:sz w:val="22"/>
      <w:szCs w:val="22"/>
      <w:u w:val="none"/>
    </w:rPr>
  </w:style>
  <w:style w:type="character" w:customStyle="1" w:styleId="13">
    <w:name w:val="font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8335</Words>
  <Characters>9019</Characters>
  <Lines>54</Lines>
  <Paragraphs>15</Paragraphs>
  <TotalTime>14</TotalTime>
  <ScaleCrop>false</ScaleCrop>
  <LinksUpToDate>false</LinksUpToDate>
  <CharactersWithSpaces>9423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2023-09-25T07:17:00Z</dcterms:created>
  <dc:creator>Administrator</dc:creator>
  <cp:lastModifiedBy>Smile___谈谈,</cp:lastModifiedBy>
  <cp:lastPrinted>2024-04-02T01:58:00Z</cp:lastPrinted>
  <dcterms:modified xsi:type="dcterms:W3CDTF">2025-12-12T08:14:19Z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01CD41EB8B2048FB90E7F513FCBD2BFA_12</vt:lpwstr>
  </property>
  <property fmtid="{D5CDD505-2E9C-101B-9397-08002B2CF9AE}" pid="4" name="KSOTemplateDocerSaveRecord">
    <vt:lpwstr>eyJoZGlkIjoiNDczMDg3NmVjZDM4ZjkzZWUzMmQ1NzdhMTkxNDNhZjEiLCJ1c2VySWQiOiIyMjgxNjEyMDgifQ==</vt:lpwstr>
  </property>
</Properties>
</file>