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镀锌钢管</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7A554EE7">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XWY-2025-1121001</w:t>
      </w:r>
    </w:p>
    <w:p w14:paraId="6F135F43">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镀锌钢管</w:t>
      </w:r>
      <w:r>
        <w:rPr>
          <w:rFonts w:hint="eastAsia" w:ascii="仿宋" w:hAnsi="仿宋" w:eastAsia="仿宋" w:cs="楷体_GB2312"/>
          <w:b/>
          <w:bCs/>
          <w:color w:val="000000"/>
          <w:sz w:val="28"/>
          <w:szCs w:val="28"/>
        </w:rPr>
        <w:t>询价</w:t>
      </w:r>
    </w:p>
    <w:p w14:paraId="66D3FC84">
      <w:pPr>
        <w:numPr>
          <w:ilvl w:val="0"/>
          <w:numId w:val="0"/>
        </w:numPr>
        <w:textAlignment w:val="baseline"/>
        <w:rPr>
          <w:rFonts w:hint="default" w:ascii="仿宋" w:hAnsi="仿宋" w:eastAsia="仿宋" w:cs="楷体_GB2312"/>
          <w:b/>
          <w:bCs/>
          <w:color w:val="000000"/>
          <w:sz w:val="28"/>
          <w:szCs w:val="28"/>
          <w:highlight w:val="none"/>
          <w:lang w:val="en-US"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淮南市弱</w:t>
      </w:r>
      <w:r>
        <w:rPr>
          <w:rFonts w:hint="eastAsia" w:ascii="仿宋" w:hAnsi="仿宋" w:eastAsia="仿宋" w:cs="楷体_GB2312"/>
          <w:b/>
          <w:bCs/>
          <w:color w:val="000000"/>
          <w:sz w:val="28"/>
          <w:szCs w:val="28"/>
          <w:highlight w:val="none"/>
          <w:lang w:val="en-US" w:eastAsia="zh-CN"/>
        </w:rPr>
        <w:t>电</w:t>
      </w:r>
      <w:r>
        <w:rPr>
          <w:rFonts w:hint="eastAsia" w:ascii="仿宋" w:hAnsi="仿宋" w:eastAsia="仿宋" w:cs="楷体_GB2312"/>
          <w:b/>
          <w:bCs/>
          <w:color w:val="000000"/>
          <w:sz w:val="28"/>
          <w:szCs w:val="28"/>
          <w:highlight w:val="none"/>
          <w:lang w:eastAsia="zh-CN"/>
        </w:rPr>
        <w:t>下地</w:t>
      </w:r>
      <w:r>
        <w:rPr>
          <w:rFonts w:hint="eastAsia" w:ascii="仿宋" w:hAnsi="仿宋" w:eastAsia="仿宋" w:cs="楷体_GB2312"/>
          <w:b/>
          <w:bCs/>
          <w:color w:val="000000"/>
          <w:sz w:val="28"/>
          <w:szCs w:val="28"/>
          <w:highlight w:val="none"/>
          <w:lang w:val="en-US" w:eastAsia="zh-CN"/>
        </w:rPr>
        <w:t>项目</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60"/>
        <w:gridCol w:w="735"/>
        <w:gridCol w:w="1335"/>
        <w:gridCol w:w="1215"/>
        <w:gridCol w:w="1590"/>
        <w:gridCol w:w="181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6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35"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35"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15"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59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81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镀锌钢管</w:t>
            </w:r>
          </w:p>
        </w:tc>
        <w:tc>
          <w:tcPr>
            <w:tcW w:w="1860" w:type="dxa"/>
            <w:shd w:val="clear" w:color="auto" w:fill="auto"/>
            <w:noWrap/>
            <w:vAlign w:val="center"/>
          </w:tcPr>
          <w:p w14:paraId="5D7563DD">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DN100*2.8mm</w:t>
            </w:r>
          </w:p>
        </w:tc>
        <w:tc>
          <w:tcPr>
            <w:tcW w:w="735" w:type="dxa"/>
            <w:shd w:val="clear" w:color="auto" w:fill="auto"/>
            <w:noWrap/>
            <w:vAlign w:val="center"/>
          </w:tcPr>
          <w:p w14:paraId="742D8766">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米</w:t>
            </w:r>
          </w:p>
        </w:tc>
        <w:tc>
          <w:tcPr>
            <w:tcW w:w="1335" w:type="dxa"/>
            <w:shd w:val="clear" w:color="auto" w:fill="auto"/>
            <w:noWrap/>
            <w:vAlign w:val="center"/>
          </w:tcPr>
          <w:p w14:paraId="46CEACF5">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2500</w:t>
            </w:r>
          </w:p>
        </w:tc>
        <w:tc>
          <w:tcPr>
            <w:tcW w:w="1215"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p>
        </w:tc>
      </w:tr>
      <w:tr w14:paraId="655B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2E3F2FD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7EF76B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eastAsia="zh-CN"/>
              </w:rPr>
              <w:t>镀锌钢管</w:t>
            </w:r>
            <w:r>
              <w:rPr>
                <w:rFonts w:hint="eastAsia" w:ascii="仿宋" w:hAnsi="仿宋" w:eastAsia="仿宋" w:cs="楷体_GB2312"/>
                <w:color w:val="000000"/>
                <w:sz w:val="24"/>
                <w:szCs w:val="24"/>
                <w:lang w:val="en-US" w:eastAsia="zh-CN"/>
              </w:rPr>
              <w:t>接头</w:t>
            </w:r>
          </w:p>
        </w:tc>
        <w:tc>
          <w:tcPr>
            <w:tcW w:w="1860" w:type="dxa"/>
            <w:shd w:val="clear" w:color="auto" w:fill="auto"/>
            <w:noWrap/>
            <w:vAlign w:val="center"/>
          </w:tcPr>
          <w:p w14:paraId="1511AF2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DN100*2.8mm</w:t>
            </w:r>
          </w:p>
        </w:tc>
        <w:tc>
          <w:tcPr>
            <w:tcW w:w="735" w:type="dxa"/>
            <w:shd w:val="clear" w:color="auto" w:fill="auto"/>
            <w:noWrap/>
            <w:vAlign w:val="center"/>
          </w:tcPr>
          <w:p w14:paraId="69D7405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335" w:type="dxa"/>
            <w:shd w:val="clear" w:color="auto" w:fill="auto"/>
            <w:noWrap/>
            <w:vAlign w:val="center"/>
          </w:tcPr>
          <w:p w14:paraId="2466202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15" w:type="dxa"/>
            <w:shd w:val="clear" w:color="auto" w:fill="auto"/>
            <w:noWrap/>
            <w:vAlign w:val="center"/>
          </w:tcPr>
          <w:p w14:paraId="696CF886">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35985CAC">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3E00E6B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数量无法预估报单个价格据实结算</w:t>
            </w:r>
          </w:p>
        </w:tc>
      </w:tr>
      <w:tr w14:paraId="7DC78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2DAC886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2365DC65">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60" w:type="dxa"/>
            <w:shd w:val="clear" w:color="auto" w:fill="auto"/>
            <w:noWrap/>
            <w:vAlign w:val="center"/>
          </w:tcPr>
          <w:p w14:paraId="2617BF0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DN100*3.25mm</w:t>
            </w:r>
          </w:p>
        </w:tc>
        <w:tc>
          <w:tcPr>
            <w:tcW w:w="735" w:type="dxa"/>
            <w:shd w:val="clear" w:color="auto" w:fill="auto"/>
            <w:noWrap/>
            <w:vAlign w:val="center"/>
          </w:tcPr>
          <w:p w14:paraId="288776E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335" w:type="dxa"/>
            <w:shd w:val="clear" w:color="auto" w:fill="auto"/>
            <w:noWrap/>
            <w:vAlign w:val="center"/>
          </w:tcPr>
          <w:p w14:paraId="5C77EB7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15000</w:t>
            </w:r>
          </w:p>
        </w:tc>
        <w:tc>
          <w:tcPr>
            <w:tcW w:w="1215" w:type="dxa"/>
            <w:shd w:val="clear" w:color="auto" w:fill="auto"/>
            <w:noWrap/>
            <w:vAlign w:val="center"/>
          </w:tcPr>
          <w:p w14:paraId="13DA233E">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53284D14">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2C852850">
            <w:pPr>
              <w:widowControl/>
              <w:jc w:val="center"/>
              <w:textAlignment w:val="baseline"/>
              <w:rPr>
                <w:rFonts w:hint="default" w:ascii="仿宋" w:hAnsi="仿宋" w:eastAsia="仿宋" w:cs="楷体_GB2312"/>
                <w:color w:val="000000"/>
                <w:sz w:val="24"/>
                <w:szCs w:val="24"/>
                <w:lang w:val="en-US" w:eastAsia="zh-CN"/>
              </w:rPr>
            </w:pPr>
          </w:p>
        </w:tc>
      </w:tr>
      <w:tr w14:paraId="153E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79B273E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28452C98">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镀锌钢管接头</w:t>
            </w:r>
          </w:p>
        </w:tc>
        <w:tc>
          <w:tcPr>
            <w:tcW w:w="1860" w:type="dxa"/>
            <w:shd w:val="clear" w:color="auto" w:fill="auto"/>
            <w:noWrap/>
            <w:vAlign w:val="center"/>
          </w:tcPr>
          <w:p w14:paraId="01AA536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DN100*3.25mm</w:t>
            </w:r>
          </w:p>
        </w:tc>
        <w:tc>
          <w:tcPr>
            <w:tcW w:w="735" w:type="dxa"/>
            <w:shd w:val="clear" w:color="auto" w:fill="auto"/>
            <w:noWrap/>
            <w:vAlign w:val="center"/>
          </w:tcPr>
          <w:p w14:paraId="75977B2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335" w:type="dxa"/>
            <w:shd w:val="clear" w:color="auto" w:fill="auto"/>
            <w:noWrap/>
            <w:vAlign w:val="center"/>
          </w:tcPr>
          <w:p w14:paraId="006AAAC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15" w:type="dxa"/>
            <w:shd w:val="clear" w:color="auto" w:fill="auto"/>
            <w:noWrap/>
            <w:vAlign w:val="center"/>
          </w:tcPr>
          <w:p w14:paraId="43C37350">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2BADE950">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3B46A405">
            <w:pPr>
              <w:widowControl/>
              <w:jc w:val="center"/>
              <w:textAlignment w:val="baseline"/>
              <w:rPr>
                <w:rFonts w:hint="default" w:ascii="仿宋" w:hAnsi="仿宋" w:eastAsia="仿宋" w:cs="楷体_GB2312"/>
                <w:color w:val="000000"/>
                <w:sz w:val="24"/>
                <w:szCs w:val="24"/>
                <w:lang w:val="en-US" w:eastAsia="zh-CN"/>
              </w:rPr>
            </w:pPr>
            <w:r>
              <w:rPr>
                <w:rFonts w:hint="default" w:ascii="仿宋" w:hAnsi="仿宋" w:eastAsia="仿宋" w:cs="楷体_GB2312"/>
                <w:color w:val="000000"/>
                <w:sz w:val="24"/>
                <w:szCs w:val="24"/>
                <w:lang w:val="en-US" w:eastAsia="zh-CN"/>
              </w:rPr>
              <w:t>数量无法预估报单个价格据实结算</w:t>
            </w:r>
          </w:p>
        </w:tc>
      </w:tr>
      <w:tr w14:paraId="259F8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2C98E3F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11A3168E">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60" w:type="dxa"/>
            <w:shd w:val="clear" w:color="auto" w:fill="auto"/>
            <w:noWrap/>
            <w:vAlign w:val="center"/>
          </w:tcPr>
          <w:p w14:paraId="350C85C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DN100*3.50mm</w:t>
            </w:r>
          </w:p>
        </w:tc>
        <w:tc>
          <w:tcPr>
            <w:tcW w:w="735" w:type="dxa"/>
            <w:shd w:val="clear" w:color="auto" w:fill="auto"/>
            <w:noWrap/>
            <w:vAlign w:val="center"/>
          </w:tcPr>
          <w:p w14:paraId="458B025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335" w:type="dxa"/>
            <w:shd w:val="clear" w:color="auto" w:fill="auto"/>
            <w:noWrap/>
            <w:vAlign w:val="center"/>
          </w:tcPr>
          <w:p w14:paraId="77CFE25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2500</w:t>
            </w:r>
          </w:p>
        </w:tc>
        <w:tc>
          <w:tcPr>
            <w:tcW w:w="1215" w:type="dxa"/>
            <w:shd w:val="clear" w:color="auto" w:fill="auto"/>
            <w:noWrap/>
            <w:vAlign w:val="center"/>
          </w:tcPr>
          <w:p w14:paraId="1C9E1046">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0C6AC3EB">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0468FDC9">
            <w:pPr>
              <w:widowControl/>
              <w:jc w:val="center"/>
              <w:textAlignment w:val="baseline"/>
              <w:rPr>
                <w:rFonts w:hint="default" w:ascii="仿宋" w:hAnsi="仿宋" w:eastAsia="仿宋" w:cs="楷体_GB2312"/>
                <w:color w:val="000000"/>
                <w:sz w:val="24"/>
                <w:szCs w:val="24"/>
                <w:lang w:val="en-US" w:eastAsia="zh-CN"/>
              </w:rPr>
            </w:pPr>
          </w:p>
        </w:tc>
      </w:tr>
      <w:tr w14:paraId="4410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450A218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1A46D9A8">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镀锌钢管接头</w:t>
            </w:r>
          </w:p>
        </w:tc>
        <w:tc>
          <w:tcPr>
            <w:tcW w:w="1860" w:type="dxa"/>
            <w:shd w:val="clear" w:color="auto" w:fill="auto"/>
            <w:noWrap/>
            <w:vAlign w:val="center"/>
          </w:tcPr>
          <w:p w14:paraId="245B6DB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DN100*3.50mm</w:t>
            </w:r>
          </w:p>
        </w:tc>
        <w:tc>
          <w:tcPr>
            <w:tcW w:w="735" w:type="dxa"/>
            <w:shd w:val="clear" w:color="auto" w:fill="auto"/>
            <w:noWrap/>
            <w:vAlign w:val="center"/>
          </w:tcPr>
          <w:p w14:paraId="4763F5A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335" w:type="dxa"/>
            <w:shd w:val="clear" w:color="auto" w:fill="auto"/>
            <w:noWrap/>
            <w:vAlign w:val="center"/>
          </w:tcPr>
          <w:p w14:paraId="77401FA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15" w:type="dxa"/>
            <w:shd w:val="clear" w:color="auto" w:fill="auto"/>
            <w:noWrap/>
            <w:vAlign w:val="center"/>
          </w:tcPr>
          <w:p w14:paraId="44633B90">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7F2DCFDD">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38574FA2">
            <w:pPr>
              <w:widowControl/>
              <w:jc w:val="center"/>
              <w:textAlignment w:val="baseline"/>
              <w:rPr>
                <w:rFonts w:hint="default" w:ascii="仿宋" w:hAnsi="仿宋" w:eastAsia="仿宋" w:cs="楷体_GB2312"/>
                <w:color w:val="000000"/>
                <w:sz w:val="24"/>
                <w:szCs w:val="24"/>
                <w:lang w:val="en-US" w:eastAsia="zh-CN"/>
              </w:rPr>
            </w:pPr>
            <w:r>
              <w:rPr>
                <w:rFonts w:hint="default" w:ascii="仿宋" w:hAnsi="仿宋" w:eastAsia="仿宋" w:cs="楷体_GB2312"/>
                <w:color w:val="000000"/>
                <w:sz w:val="24"/>
                <w:szCs w:val="24"/>
                <w:lang w:val="en-US" w:eastAsia="zh-CN"/>
              </w:rPr>
              <w:t>数量无法预估报单个价格据实结算</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145"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0EEBD29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p w14:paraId="4B586F6B">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3、管材壁厚要求最低符合GB/T3091-2015误差范围。</w:t>
            </w:r>
          </w:p>
        </w:tc>
      </w:tr>
    </w:tbl>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厚度、</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2C366143">
      <w:pPr>
        <w:pStyle w:val="2"/>
        <w:ind w:left="0" w:leftChars="0" w:firstLine="562" w:firstLineChars="200"/>
        <w:rPr>
          <w:rFonts w:hint="default" w:eastAsia="仿宋"/>
          <w:lang w:val="en-US" w:eastAsia="zh-CN"/>
        </w:rPr>
      </w:pPr>
      <w:r>
        <w:rPr>
          <w:rFonts w:hint="eastAsia" w:ascii="仿宋" w:hAnsi="仿宋" w:eastAsia="仿宋" w:cs="楷体_GB2312"/>
          <w:b/>
          <w:bCs/>
          <w:color w:val="000000"/>
          <w:sz w:val="28"/>
          <w:szCs w:val="28"/>
          <w:lang w:val="en-US" w:eastAsia="zh-CN"/>
        </w:rPr>
        <w:t>15、报价单位参与报价时需携带样品，未携带样品者视为报价不完整。</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5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15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2025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5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15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2、报价方在提供报价文件时，提供报价保证金人民币贰万元（¥20000元）</w:t>
      </w:r>
      <w:r>
        <w:rPr>
          <w:rFonts w:hint="eastAsia" w:ascii="仿宋" w:hAnsi="仿宋" w:eastAsia="仿宋" w:cs="仿宋"/>
          <w:sz w:val="28"/>
          <w:szCs w:val="28"/>
          <w:lang w:val="en-US" w:eastAsia="zh-CN"/>
        </w:rPr>
        <w:t>回执单，公司指定账户：淮南新物</w:t>
      </w:r>
      <w:bookmarkStart w:id="0" w:name="_GoBack"/>
      <w:bookmarkEnd w:id="0"/>
      <w:r>
        <w:rPr>
          <w:rFonts w:hint="eastAsia" w:ascii="仿宋" w:hAnsi="仿宋" w:eastAsia="仿宋" w:cs="仿宋"/>
          <w:sz w:val="28"/>
          <w:szCs w:val="28"/>
          <w:lang w:val="en-US" w:eastAsia="zh-CN"/>
        </w:rPr>
        <w:t>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4、本次询价报价单位少于三家或所有报价均被否决的，重新进行询价。</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kern w:val="2"/>
          <w:sz w:val="28"/>
          <w:szCs w:val="28"/>
          <w:lang w:val="en-US" w:eastAsia="zh-CN" w:bidi="ar-SA"/>
        </w:rPr>
        <w:t>19719805907</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13909641360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4D17AA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2EB24831">
      <w:pPr>
        <w:keepNext w:val="0"/>
        <w:keepLines w:val="0"/>
        <w:pageBreakBefore w:val="0"/>
        <w:widowControl w:val="0"/>
        <w:kinsoku/>
        <w:wordWrap/>
        <w:overflowPunct/>
        <w:topLinePunct w:val="0"/>
        <w:autoSpaceDE/>
        <w:autoSpaceDN/>
        <w:bidi w:val="0"/>
        <w:adjustRightInd/>
        <w:snapToGrid/>
        <w:spacing w:line="560" w:lineRule="exact"/>
        <w:ind w:firstLine="5600" w:firstLineChars="20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600" w:firstLineChars="20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2025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11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21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5648865E">
      <w:pPr>
        <w:textAlignment w:val="baseline"/>
        <w:rPr>
          <w:rFonts w:hint="eastAsia" w:ascii="仿宋" w:hAnsi="仿宋" w:eastAsia="仿宋" w:cs="仿宋"/>
          <w:color w:val="000000"/>
          <w:sz w:val="28"/>
          <w:szCs w:val="28"/>
        </w:rPr>
      </w:pPr>
    </w:p>
    <w:p w14:paraId="1E91A2D5">
      <w:pPr>
        <w:textAlignment w:val="baseline"/>
        <w:rPr>
          <w:rFonts w:hint="eastAsia" w:ascii="仿宋" w:hAnsi="仿宋" w:eastAsia="仿宋" w:cs="仿宋"/>
          <w:color w:val="000000"/>
          <w:sz w:val="28"/>
          <w:szCs w:val="28"/>
        </w:rPr>
      </w:pPr>
    </w:p>
    <w:p w14:paraId="0F8B91E4">
      <w:pPr>
        <w:textAlignment w:val="baseline"/>
        <w:rPr>
          <w:rFonts w:hint="eastAsia" w:ascii="仿宋" w:hAnsi="仿宋" w:eastAsia="仿宋" w:cs="仿宋"/>
          <w:color w:val="000000"/>
          <w:sz w:val="28"/>
          <w:szCs w:val="28"/>
        </w:rPr>
      </w:pPr>
    </w:p>
    <w:p w14:paraId="208B4990">
      <w:pPr>
        <w:textAlignment w:val="baseline"/>
        <w:rPr>
          <w:rFonts w:hint="eastAsia" w:ascii="仿宋" w:hAnsi="仿宋" w:eastAsia="仿宋" w:cs="仿宋"/>
          <w:color w:val="000000"/>
          <w:sz w:val="28"/>
          <w:szCs w:val="28"/>
        </w:rPr>
      </w:pPr>
    </w:p>
    <w:p w14:paraId="33CE18CC">
      <w:pPr>
        <w:textAlignment w:val="baseline"/>
        <w:rPr>
          <w:rFonts w:hint="eastAsia" w:ascii="仿宋" w:hAnsi="仿宋" w:eastAsia="仿宋" w:cs="仿宋"/>
          <w:color w:val="000000"/>
          <w:sz w:val="28"/>
          <w:szCs w:val="28"/>
        </w:rPr>
      </w:pPr>
    </w:p>
    <w:p w14:paraId="1FF58ED0">
      <w:pPr>
        <w:textAlignment w:val="baseline"/>
        <w:rPr>
          <w:rFonts w:hint="eastAsia" w:ascii="仿宋" w:hAnsi="仿宋" w:eastAsia="仿宋" w:cs="仿宋"/>
          <w:color w:val="000000"/>
          <w:sz w:val="28"/>
          <w:szCs w:val="28"/>
        </w:rPr>
      </w:pPr>
    </w:p>
    <w:p w14:paraId="08B58A82">
      <w:pPr>
        <w:textAlignment w:val="baseline"/>
        <w:rPr>
          <w:rFonts w:hint="eastAsia" w:ascii="仿宋" w:hAnsi="仿宋" w:eastAsia="仿宋" w:cs="仿宋"/>
          <w:color w:val="000000"/>
          <w:sz w:val="28"/>
          <w:szCs w:val="28"/>
        </w:rPr>
      </w:pPr>
    </w:p>
    <w:p w14:paraId="7DD80A19">
      <w:pPr>
        <w:textAlignment w:val="baseline"/>
        <w:rPr>
          <w:rFonts w:hint="eastAsia" w:ascii="仿宋" w:hAnsi="仿宋" w:eastAsia="仿宋" w:cs="仿宋"/>
          <w:color w:val="000000"/>
          <w:sz w:val="28"/>
          <w:szCs w:val="28"/>
        </w:rPr>
      </w:pPr>
    </w:p>
    <w:p w14:paraId="29F2DD95">
      <w:pPr>
        <w:textAlignment w:val="baseline"/>
        <w:rPr>
          <w:rFonts w:hint="eastAsia" w:ascii="仿宋" w:hAnsi="仿宋" w:eastAsia="仿宋" w:cs="仿宋"/>
          <w:color w:val="000000"/>
          <w:sz w:val="28"/>
          <w:szCs w:val="28"/>
        </w:rPr>
      </w:pPr>
    </w:p>
    <w:p w14:paraId="7C647A01">
      <w:pPr>
        <w:textAlignment w:val="baseline"/>
        <w:rPr>
          <w:rFonts w:hint="eastAsia" w:ascii="仿宋" w:hAnsi="仿宋" w:eastAsia="仿宋" w:cs="仿宋"/>
          <w:color w:val="000000"/>
          <w:sz w:val="28"/>
          <w:szCs w:val="28"/>
        </w:rPr>
      </w:pPr>
    </w:p>
    <w:p w14:paraId="7A2EB048">
      <w:pPr>
        <w:textAlignment w:val="baseline"/>
        <w:rPr>
          <w:rFonts w:hint="eastAsia" w:ascii="仿宋" w:hAnsi="仿宋" w:eastAsia="仿宋" w:cs="仿宋"/>
          <w:color w:val="000000"/>
          <w:sz w:val="28"/>
          <w:szCs w:val="28"/>
        </w:rPr>
      </w:pPr>
    </w:p>
    <w:p w14:paraId="0921E166">
      <w:pPr>
        <w:textAlignment w:val="baseline"/>
        <w:rPr>
          <w:rFonts w:hint="eastAsia" w:ascii="仿宋" w:hAnsi="仿宋" w:eastAsia="仿宋" w:cs="仿宋"/>
          <w:color w:val="000000"/>
          <w:sz w:val="28"/>
          <w:szCs w:val="28"/>
        </w:rPr>
      </w:pPr>
    </w:p>
    <w:p w14:paraId="1A6EFF0C">
      <w:pPr>
        <w:textAlignment w:val="baseline"/>
        <w:rPr>
          <w:rFonts w:hint="eastAsia" w:ascii="仿宋" w:hAnsi="仿宋" w:eastAsia="仿宋" w:cs="仿宋"/>
          <w:color w:val="000000"/>
          <w:sz w:val="28"/>
          <w:szCs w:val="28"/>
        </w:rPr>
      </w:pPr>
    </w:p>
    <w:p w14:paraId="2CCC8BEA">
      <w:pPr>
        <w:textAlignment w:val="baseline"/>
        <w:rPr>
          <w:rFonts w:hint="eastAsia" w:ascii="仿宋" w:hAnsi="仿宋" w:eastAsia="仿宋" w:cs="仿宋"/>
          <w:color w:val="000000"/>
          <w:sz w:val="28"/>
          <w:szCs w:val="28"/>
        </w:rPr>
      </w:pPr>
    </w:p>
    <w:p w14:paraId="7C833D6C">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62DCA406">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00"/>
        <w:gridCol w:w="810"/>
        <w:gridCol w:w="1080"/>
        <w:gridCol w:w="1245"/>
        <w:gridCol w:w="1395"/>
        <w:gridCol w:w="2220"/>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0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1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45"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95"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2220"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0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DN100*2.8mm</w:t>
            </w:r>
          </w:p>
        </w:tc>
        <w:tc>
          <w:tcPr>
            <w:tcW w:w="810" w:type="dxa"/>
            <w:shd w:val="clear" w:color="auto" w:fill="auto"/>
            <w:noWrap/>
            <w:vAlign w:val="center"/>
          </w:tcPr>
          <w:p w14:paraId="59135BE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8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2500</w:t>
            </w:r>
          </w:p>
        </w:tc>
        <w:tc>
          <w:tcPr>
            <w:tcW w:w="1245"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477F7097">
            <w:pPr>
              <w:widowControl/>
              <w:jc w:val="center"/>
              <w:textAlignment w:val="baseline"/>
              <w:rPr>
                <w:rFonts w:hint="default" w:ascii="仿宋" w:hAnsi="仿宋" w:eastAsia="仿宋" w:cs="楷体_GB2312"/>
                <w:color w:val="000000"/>
                <w:kern w:val="2"/>
                <w:sz w:val="24"/>
                <w:szCs w:val="24"/>
                <w:lang w:val="en-US" w:eastAsia="zh-CN" w:bidi="ar-SA"/>
              </w:rPr>
            </w:pPr>
          </w:p>
        </w:tc>
      </w:tr>
      <w:tr w14:paraId="73FB4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3BDEF94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3E57F5E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eastAsia="zh-CN"/>
              </w:rPr>
              <w:t>镀锌钢管</w:t>
            </w:r>
            <w:r>
              <w:rPr>
                <w:rFonts w:hint="eastAsia" w:ascii="仿宋" w:hAnsi="仿宋" w:eastAsia="仿宋" w:cs="楷体_GB2312"/>
                <w:color w:val="000000"/>
                <w:sz w:val="24"/>
                <w:szCs w:val="24"/>
                <w:lang w:val="en-US" w:eastAsia="zh-CN"/>
              </w:rPr>
              <w:t>接头</w:t>
            </w:r>
          </w:p>
        </w:tc>
        <w:tc>
          <w:tcPr>
            <w:tcW w:w="1800" w:type="dxa"/>
            <w:shd w:val="clear" w:color="auto" w:fill="auto"/>
            <w:noWrap/>
            <w:vAlign w:val="center"/>
          </w:tcPr>
          <w:p w14:paraId="40EC245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DN100*2.8mm</w:t>
            </w:r>
          </w:p>
        </w:tc>
        <w:tc>
          <w:tcPr>
            <w:tcW w:w="810" w:type="dxa"/>
            <w:shd w:val="clear" w:color="auto" w:fill="auto"/>
            <w:noWrap/>
            <w:vAlign w:val="center"/>
          </w:tcPr>
          <w:p w14:paraId="062579F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080" w:type="dxa"/>
            <w:shd w:val="clear" w:color="auto" w:fill="auto"/>
            <w:noWrap/>
            <w:vAlign w:val="center"/>
          </w:tcPr>
          <w:p w14:paraId="207EA03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45" w:type="dxa"/>
            <w:shd w:val="clear" w:color="auto" w:fill="auto"/>
            <w:noWrap/>
            <w:vAlign w:val="center"/>
          </w:tcPr>
          <w:p w14:paraId="53C31650">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39C4F62E">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79F9609A">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数量无法预估报单个价格据实结算</w:t>
            </w:r>
          </w:p>
        </w:tc>
      </w:tr>
      <w:tr w14:paraId="0A397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7E57831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17F2FE6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00" w:type="dxa"/>
            <w:shd w:val="clear" w:color="auto" w:fill="auto"/>
            <w:noWrap/>
            <w:vAlign w:val="center"/>
          </w:tcPr>
          <w:p w14:paraId="0290E96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DN100*3.25mm</w:t>
            </w:r>
          </w:p>
        </w:tc>
        <w:tc>
          <w:tcPr>
            <w:tcW w:w="810" w:type="dxa"/>
            <w:shd w:val="clear" w:color="auto" w:fill="auto"/>
            <w:noWrap/>
            <w:vAlign w:val="center"/>
          </w:tcPr>
          <w:p w14:paraId="31E2712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80" w:type="dxa"/>
            <w:shd w:val="clear" w:color="auto" w:fill="auto"/>
            <w:noWrap/>
            <w:vAlign w:val="center"/>
          </w:tcPr>
          <w:p w14:paraId="4394144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15000</w:t>
            </w:r>
          </w:p>
        </w:tc>
        <w:tc>
          <w:tcPr>
            <w:tcW w:w="1245" w:type="dxa"/>
            <w:shd w:val="clear" w:color="auto" w:fill="auto"/>
            <w:noWrap/>
            <w:vAlign w:val="center"/>
          </w:tcPr>
          <w:p w14:paraId="44438A49">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07C80D7F">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338AFECF">
            <w:pPr>
              <w:widowControl/>
              <w:jc w:val="center"/>
              <w:textAlignment w:val="baseline"/>
              <w:rPr>
                <w:rFonts w:hint="default" w:ascii="仿宋" w:hAnsi="仿宋" w:eastAsia="仿宋" w:cs="楷体_GB2312"/>
                <w:color w:val="000000"/>
                <w:kern w:val="2"/>
                <w:sz w:val="24"/>
                <w:szCs w:val="24"/>
                <w:lang w:val="en-US" w:eastAsia="zh-CN" w:bidi="ar-SA"/>
              </w:rPr>
            </w:pPr>
          </w:p>
        </w:tc>
      </w:tr>
      <w:tr w14:paraId="5D00B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F2550F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13F32048">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镀锌钢管接头</w:t>
            </w:r>
          </w:p>
        </w:tc>
        <w:tc>
          <w:tcPr>
            <w:tcW w:w="1800" w:type="dxa"/>
            <w:shd w:val="clear" w:color="auto" w:fill="auto"/>
            <w:noWrap/>
            <w:vAlign w:val="center"/>
          </w:tcPr>
          <w:p w14:paraId="0DDD3D0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DN100*3.25mm</w:t>
            </w:r>
          </w:p>
        </w:tc>
        <w:tc>
          <w:tcPr>
            <w:tcW w:w="810" w:type="dxa"/>
            <w:shd w:val="clear" w:color="auto" w:fill="auto"/>
            <w:noWrap/>
            <w:vAlign w:val="center"/>
          </w:tcPr>
          <w:p w14:paraId="3D5476D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080" w:type="dxa"/>
            <w:shd w:val="clear" w:color="auto" w:fill="auto"/>
            <w:noWrap/>
            <w:vAlign w:val="center"/>
          </w:tcPr>
          <w:p w14:paraId="64D8155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45" w:type="dxa"/>
            <w:shd w:val="clear" w:color="auto" w:fill="auto"/>
            <w:noWrap/>
            <w:vAlign w:val="center"/>
          </w:tcPr>
          <w:p w14:paraId="41BC0FFB">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20CE26EA">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47701ADC">
            <w:pPr>
              <w:widowControl/>
              <w:jc w:val="center"/>
              <w:textAlignment w:val="baseline"/>
              <w:rPr>
                <w:rFonts w:hint="default" w:ascii="仿宋" w:hAnsi="仿宋" w:eastAsia="仿宋" w:cs="楷体_GB2312"/>
                <w:color w:val="000000"/>
                <w:kern w:val="2"/>
                <w:sz w:val="24"/>
                <w:szCs w:val="24"/>
                <w:lang w:val="en-US" w:eastAsia="zh-CN" w:bidi="ar-SA"/>
              </w:rPr>
            </w:pPr>
            <w:r>
              <w:rPr>
                <w:rFonts w:hint="default" w:ascii="仿宋" w:hAnsi="仿宋" w:eastAsia="仿宋" w:cs="楷体_GB2312"/>
                <w:color w:val="000000"/>
                <w:sz w:val="24"/>
                <w:szCs w:val="24"/>
                <w:lang w:val="en-US" w:eastAsia="zh-CN"/>
              </w:rPr>
              <w:t>数量无法预估报单个价格据实结算</w:t>
            </w:r>
          </w:p>
        </w:tc>
      </w:tr>
      <w:tr w14:paraId="28362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4AA8D40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63365E9F">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00" w:type="dxa"/>
            <w:shd w:val="clear" w:color="auto" w:fill="auto"/>
            <w:noWrap/>
            <w:vAlign w:val="center"/>
          </w:tcPr>
          <w:p w14:paraId="3B2DD1C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DN100*3.50mm</w:t>
            </w:r>
          </w:p>
        </w:tc>
        <w:tc>
          <w:tcPr>
            <w:tcW w:w="810" w:type="dxa"/>
            <w:shd w:val="clear" w:color="auto" w:fill="auto"/>
            <w:noWrap/>
            <w:vAlign w:val="center"/>
          </w:tcPr>
          <w:p w14:paraId="0143A56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80" w:type="dxa"/>
            <w:shd w:val="clear" w:color="auto" w:fill="auto"/>
            <w:noWrap/>
            <w:vAlign w:val="center"/>
          </w:tcPr>
          <w:p w14:paraId="5BDEA82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2500</w:t>
            </w:r>
          </w:p>
        </w:tc>
        <w:tc>
          <w:tcPr>
            <w:tcW w:w="1245" w:type="dxa"/>
            <w:shd w:val="clear" w:color="auto" w:fill="auto"/>
            <w:noWrap/>
            <w:vAlign w:val="center"/>
          </w:tcPr>
          <w:p w14:paraId="21F700A2">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2136CF8C">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3B43E441">
            <w:pPr>
              <w:widowControl/>
              <w:jc w:val="center"/>
              <w:textAlignment w:val="baseline"/>
              <w:rPr>
                <w:rFonts w:hint="default" w:ascii="仿宋" w:hAnsi="仿宋" w:eastAsia="仿宋" w:cs="楷体_GB2312"/>
                <w:color w:val="000000"/>
                <w:kern w:val="2"/>
                <w:sz w:val="24"/>
                <w:szCs w:val="24"/>
                <w:lang w:val="en-US" w:eastAsia="zh-CN" w:bidi="ar-SA"/>
              </w:rPr>
            </w:pPr>
          </w:p>
        </w:tc>
      </w:tr>
      <w:tr w14:paraId="255D6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225A68A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786CE485">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镀锌钢管接头</w:t>
            </w:r>
          </w:p>
        </w:tc>
        <w:tc>
          <w:tcPr>
            <w:tcW w:w="1800" w:type="dxa"/>
            <w:shd w:val="clear" w:color="auto" w:fill="auto"/>
            <w:noWrap/>
            <w:vAlign w:val="center"/>
          </w:tcPr>
          <w:p w14:paraId="247AFD5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DN100*3.50mm</w:t>
            </w:r>
          </w:p>
        </w:tc>
        <w:tc>
          <w:tcPr>
            <w:tcW w:w="810" w:type="dxa"/>
            <w:shd w:val="clear" w:color="auto" w:fill="auto"/>
            <w:noWrap/>
            <w:vAlign w:val="center"/>
          </w:tcPr>
          <w:p w14:paraId="7C1DB55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个</w:t>
            </w:r>
          </w:p>
        </w:tc>
        <w:tc>
          <w:tcPr>
            <w:tcW w:w="1080" w:type="dxa"/>
            <w:shd w:val="clear" w:color="auto" w:fill="auto"/>
            <w:noWrap/>
            <w:vAlign w:val="center"/>
          </w:tcPr>
          <w:p w14:paraId="08FAC13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w:t>
            </w:r>
          </w:p>
        </w:tc>
        <w:tc>
          <w:tcPr>
            <w:tcW w:w="1245" w:type="dxa"/>
            <w:shd w:val="clear" w:color="auto" w:fill="auto"/>
            <w:noWrap/>
            <w:vAlign w:val="center"/>
          </w:tcPr>
          <w:p w14:paraId="6F3B4B95">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08178191">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7CAFCDBB">
            <w:pPr>
              <w:widowControl/>
              <w:jc w:val="center"/>
              <w:textAlignment w:val="baseline"/>
              <w:rPr>
                <w:rFonts w:hint="default" w:ascii="仿宋" w:hAnsi="仿宋" w:eastAsia="仿宋" w:cs="楷体_GB2312"/>
                <w:color w:val="000000"/>
                <w:kern w:val="2"/>
                <w:sz w:val="24"/>
                <w:szCs w:val="24"/>
                <w:lang w:val="en-US" w:eastAsia="zh-CN" w:bidi="ar-SA"/>
              </w:rPr>
            </w:pPr>
            <w:r>
              <w:rPr>
                <w:rFonts w:hint="default" w:ascii="仿宋" w:hAnsi="仿宋" w:eastAsia="仿宋" w:cs="楷体_GB2312"/>
                <w:color w:val="000000"/>
                <w:sz w:val="24"/>
                <w:szCs w:val="24"/>
                <w:lang w:val="en-US" w:eastAsia="zh-CN"/>
              </w:rPr>
              <w:t>数量无法预估报单个价格据实结算</w:t>
            </w: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935"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31F728E0">
            <w:pPr>
              <w:bidi w:val="0"/>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14B7437F">
            <w:pPr>
              <w:bidi w:val="0"/>
              <w:ind w:firstLine="720" w:firstLineChars="300"/>
              <w:jc w:val="left"/>
              <w:rPr>
                <w:rFonts w:hint="eastAsia" w:ascii="仿宋" w:hAnsi="仿宋" w:eastAsia="仿宋" w:cs="仿宋"/>
                <w:color w:val="000000"/>
                <w:sz w:val="24"/>
                <w:szCs w:val="24"/>
                <w:lang w:val="en-US" w:eastAsia="zh-CN"/>
              </w:rPr>
            </w:pPr>
            <w:r>
              <w:rPr>
                <w:rFonts w:hint="eastAsia" w:ascii="仿宋" w:hAnsi="仿宋" w:eastAsia="仿宋" w:cs="仿宋"/>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镀锌钢管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5C972D0">
      <w:pPr>
        <w:spacing w:line="600" w:lineRule="exact"/>
        <w:jc w:val="both"/>
        <w:rPr>
          <w:rFonts w:hint="eastAsia" w:ascii="仿宋" w:hAnsi="仿宋" w:eastAsia="仿宋" w:cs="仿宋"/>
          <w:b w:val="0"/>
          <w:bCs/>
          <w:sz w:val="28"/>
          <w:szCs w:val="28"/>
          <w:lang w:eastAsia="zh-CN"/>
        </w:rPr>
      </w:pPr>
    </w:p>
    <w:p w14:paraId="6F564F3D">
      <w:pPr>
        <w:spacing w:line="600" w:lineRule="exact"/>
        <w:jc w:val="both"/>
        <w:rPr>
          <w:rFonts w:hint="eastAsia" w:ascii="仿宋" w:hAnsi="仿宋" w:eastAsia="仿宋" w:cs="仿宋"/>
          <w:b w:val="0"/>
          <w:bCs/>
          <w:sz w:val="28"/>
          <w:szCs w:val="28"/>
          <w:lang w:eastAsia="zh-CN"/>
        </w:rPr>
      </w:pPr>
    </w:p>
    <w:p w14:paraId="4F80B41B">
      <w:pPr>
        <w:spacing w:line="600" w:lineRule="exact"/>
        <w:jc w:val="both"/>
        <w:rPr>
          <w:rFonts w:hint="eastAsia" w:ascii="仿宋" w:hAnsi="仿宋" w:eastAsia="仿宋" w:cs="仿宋"/>
          <w:b w:val="0"/>
          <w:bCs/>
          <w:sz w:val="28"/>
          <w:szCs w:val="28"/>
          <w:lang w:eastAsia="zh-CN"/>
        </w:rPr>
      </w:pPr>
    </w:p>
    <w:p w14:paraId="4C870C1C">
      <w:pPr>
        <w:spacing w:line="600" w:lineRule="exact"/>
        <w:jc w:val="both"/>
        <w:rPr>
          <w:rFonts w:hint="eastAsia" w:ascii="仿宋" w:hAnsi="仿宋" w:eastAsia="仿宋" w:cs="仿宋"/>
          <w:b w:val="0"/>
          <w:bCs/>
          <w:sz w:val="28"/>
          <w:szCs w:val="28"/>
          <w:lang w:eastAsia="zh-CN"/>
        </w:rPr>
      </w:pPr>
    </w:p>
    <w:p w14:paraId="333C90D3">
      <w:pPr>
        <w:spacing w:line="600" w:lineRule="exact"/>
        <w:jc w:val="both"/>
        <w:rPr>
          <w:rFonts w:hint="eastAsia" w:ascii="仿宋" w:hAnsi="仿宋" w:eastAsia="仿宋" w:cs="仿宋"/>
          <w:b w:val="0"/>
          <w:bCs/>
          <w:sz w:val="28"/>
          <w:szCs w:val="28"/>
          <w:lang w:eastAsia="zh-CN"/>
        </w:rPr>
      </w:pPr>
    </w:p>
    <w:p w14:paraId="07A7FFD0">
      <w:pPr>
        <w:spacing w:line="600" w:lineRule="exact"/>
        <w:jc w:val="both"/>
        <w:rPr>
          <w:rFonts w:hint="eastAsia" w:ascii="仿宋" w:hAnsi="仿宋" w:eastAsia="仿宋" w:cs="仿宋"/>
          <w:b w:val="0"/>
          <w:bCs/>
          <w:sz w:val="28"/>
          <w:szCs w:val="28"/>
          <w:lang w:eastAsia="zh-CN"/>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eastAsia="zh-CN"/>
        </w:rPr>
        <w:t>镀锌钢管（</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F5EF382">
      <w:pPr>
        <w:pStyle w:val="2"/>
        <w:rPr>
          <w:rFonts w:hint="eastAsia" w:ascii="仿宋" w:hAnsi="仿宋" w:eastAsia="仿宋" w:cs="仿宋"/>
          <w:b/>
          <w:sz w:val="44"/>
          <w:szCs w:val="44"/>
        </w:rPr>
      </w:pPr>
    </w:p>
    <w:p w14:paraId="43CCACF5">
      <w:pPr>
        <w:rPr>
          <w:rFonts w:hint="eastAsia" w:ascii="仿宋" w:hAnsi="仿宋" w:eastAsia="仿宋" w:cs="仿宋"/>
          <w:b/>
          <w:sz w:val="44"/>
          <w:szCs w:val="44"/>
        </w:rPr>
      </w:pPr>
    </w:p>
    <w:p w14:paraId="70AD04E0">
      <w:pPr>
        <w:pStyle w:val="2"/>
        <w:ind w:left="0" w:leftChars="0" w:firstLine="0" w:firstLineChars="0"/>
        <w:rPr>
          <w:rFonts w:hint="eastAsia"/>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E7BF6FE3-5074-4655-B312-D1FF4DD2336B}"/>
  </w:font>
  <w:font w:name="楷体_GB2312">
    <w:altName w:val="楷体"/>
    <w:panose1 w:val="02010609030101010101"/>
    <w:charset w:val="86"/>
    <w:family w:val="modern"/>
    <w:pitch w:val="default"/>
    <w:sig w:usb0="00000000" w:usb1="00000000" w:usb2="00000000" w:usb3="00000000" w:csb0="00040000" w:csb1="00000000"/>
    <w:embedRegular r:id="rId2" w:fontKey="{4C19892F-3EF1-4094-80F8-E7DD3DF3474E}"/>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4C6B51"/>
    <w:rsid w:val="01922277"/>
    <w:rsid w:val="01944054"/>
    <w:rsid w:val="01D7751B"/>
    <w:rsid w:val="01E90844"/>
    <w:rsid w:val="02174D5E"/>
    <w:rsid w:val="02223D56"/>
    <w:rsid w:val="024408DF"/>
    <w:rsid w:val="02557C87"/>
    <w:rsid w:val="025B2DC4"/>
    <w:rsid w:val="026223A4"/>
    <w:rsid w:val="02641C78"/>
    <w:rsid w:val="027D0F8C"/>
    <w:rsid w:val="02994018"/>
    <w:rsid w:val="02B0310F"/>
    <w:rsid w:val="02E828A9"/>
    <w:rsid w:val="02FA79DE"/>
    <w:rsid w:val="03092820"/>
    <w:rsid w:val="037C1244"/>
    <w:rsid w:val="03874600"/>
    <w:rsid w:val="038C592B"/>
    <w:rsid w:val="03AE456B"/>
    <w:rsid w:val="03B379CE"/>
    <w:rsid w:val="03E424F8"/>
    <w:rsid w:val="03EA1C8C"/>
    <w:rsid w:val="03FF434E"/>
    <w:rsid w:val="04056660"/>
    <w:rsid w:val="040D00EE"/>
    <w:rsid w:val="040D3FBD"/>
    <w:rsid w:val="04134860"/>
    <w:rsid w:val="04166958"/>
    <w:rsid w:val="044A30F0"/>
    <w:rsid w:val="04BC223F"/>
    <w:rsid w:val="04D255BF"/>
    <w:rsid w:val="04DB3660"/>
    <w:rsid w:val="05045994"/>
    <w:rsid w:val="050D2A9B"/>
    <w:rsid w:val="05393890"/>
    <w:rsid w:val="054364BD"/>
    <w:rsid w:val="055661F0"/>
    <w:rsid w:val="05AD7DDA"/>
    <w:rsid w:val="05D435B9"/>
    <w:rsid w:val="060519C4"/>
    <w:rsid w:val="060E6ACB"/>
    <w:rsid w:val="061614DB"/>
    <w:rsid w:val="061B2F96"/>
    <w:rsid w:val="06436049"/>
    <w:rsid w:val="06664E4C"/>
    <w:rsid w:val="066833E1"/>
    <w:rsid w:val="066F5090"/>
    <w:rsid w:val="06874187"/>
    <w:rsid w:val="06886587"/>
    <w:rsid w:val="06A31941"/>
    <w:rsid w:val="06AF07BD"/>
    <w:rsid w:val="06B87099"/>
    <w:rsid w:val="06C62F02"/>
    <w:rsid w:val="06D80E87"/>
    <w:rsid w:val="06DD649D"/>
    <w:rsid w:val="073F2CB4"/>
    <w:rsid w:val="07417E9B"/>
    <w:rsid w:val="077D26E5"/>
    <w:rsid w:val="07944DAE"/>
    <w:rsid w:val="07A81B10"/>
    <w:rsid w:val="07AB20F7"/>
    <w:rsid w:val="07BD1061"/>
    <w:rsid w:val="07D6456B"/>
    <w:rsid w:val="07EC2E3C"/>
    <w:rsid w:val="07FC224D"/>
    <w:rsid w:val="07FD6BA9"/>
    <w:rsid w:val="080D4B60"/>
    <w:rsid w:val="080F2C02"/>
    <w:rsid w:val="08193505"/>
    <w:rsid w:val="08204893"/>
    <w:rsid w:val="0829087A"/>
    <w:rsid w:val="08444A26"/>
    <w:rsid w:val="08470072"/>
    <w:rsid w:val="085A5FF7"/>
    <w:rsid w:val="085B58CB"/>
    <w:rsid w:val="0878022B"/>
    <w:rsid w:val="087C32B0"/>
    <w:rsid w:val="08AE6343"/>
    <w:rsid w:val="08BD6586"/>
    <w:rsid w:val="08DA0EE6"/>
    <w:rsid w:val="08F25C20"/>
    <w:rsid w:val="08F875BE"/>
    <w:rsid w:val="08FD2E27"/>
    <w:rsid w:val="09054DD3"/>
    <w:rsid w:val="090E293E"/>
    <w:rsid w:val="09297778"/>
    <w:rsid w:val="0992531D"/>
    <w:rsid w:val="099A2423"/>
    <w:rsid w:val="09A339CE"/>
    <w:rsid w:val="09D640F0"/>
    <w:rsid w:val="09E0077E"/>
    <w:rsid w:val="09E71B0D"/>
    <w:rsid w:val="0A187F18"/>
    <w:rsid w:val="0A747118"/>
    <w:rsid w:val="0A770227"/>
    <w:rsid w:val="0A8A693C"/>
    <w:rsid w:val="0AE24082"/>
    <w:rsid w:val="0B2D79F3"/>
    <w:rsid w:val="0B3643CE"/>
    <w:rsid w:val="0B5807E8"/>
    <w:rsid w:val="0B61144B"/>
    <w:rsid w:val="0B6727D9"/>
    <w:rsid w:val="0B7005D5"/>
    <w:rsid w:val="0B7F3FC7"/>
    <w:rsid w:val="0B9E444D"/>
    <w:rsid w:val="0BC65752"/>
    <w:rsid w:val="0BCA2B82"/>
    <w:rsid w:val="0BCD088E"/>
    <w:rsid w:val="0C2A5CE1"/>
    <w:rsid w:val="0C2D3A23"/>
    <w:rsid w:val="0C7D0506"/>
    <w:rsid w:val="0C917B0E"/>
    <w:rsid w:val="0CA4400B"/>
    <w:rsid w:val="0CAF268A"/>
    <w:rsid w:val="0CC51EAD"/>
    <w:rsid w:val="0D1D75F3"/>
    <w:rsid w:val="0D4E6655"/>
    <w:rsid w:val="0D657CAC"/>
    <w:rsid w:val="0D6D6787"/>
    <w:rsid w:val="0D774F56"/>
    <w:rsid w:val="0DC363ED"/>
    <w:rsid w:val="0DE40111"/>
    <w:rsid w:val="0E1E7AC7"/>
    <w:rsid w:val="0E5C239D"/>
    <w:rsid w:val="0E6A4ABA"/>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6577BB"/>
    <w:rsid w:val="11823EC9"/>
    <w:rsid w:val="11943A3D"/>
    <w:rsid w:val="11C37223"/>
    <w:rsid w:val="121865DB"/>
    <w:rsid w:val="123C49C0"/>
    <w:rsid w:val="124A70DD"/>
    <w:rsid w:val="124B4C03"/>
    <w:rsid w:val="12563718"/>
    <w:rsid w:val="12687563"/>
    <w:rsid w:val="12747CB6"/>
    <w:rsid w:val="128A74D9"/>
    <w:rsid w:val="12B64F8D"/>
    <w:rsid w:val="12C66037"/>
    <w:rsid w:val="131840D7"/>
    <w:rsid w:val="133135DB"/>
    <w:rsid w:val="137D0DEC"/>
    <w:rsid w:val="13A75E69"/>
    <w:rsid w:val="13B452DE"/>
    <w:rsid w:val="13CC58CF"/>
    <w:rsid w:val="13DA623E"/>
    <w:rsid w:val="14223741"/>
    <w:rsid w:val="142851FC"/>
    <w:rsid w:val="142E2F90"/>
    <w:rsid w:val="14353475"/>
    <w:rsid w:val="143E4A1F"/>
    <w:rsid w:val="144D6A10"/>
    <w:rsid w:val="146E010D"/>
    <w:rsid w:val="14815B34"/>
    <w:rsid w:val="14E31122"/>
    <w:rsid w:val="156D4E90"/>
    <w:rsid w:val="15A32D3A"/>
    <w:rsid w:val="15B42ABF"/>
    <w:rsid w:val="15D87285"/>
    <w:rsid w:val="15DD7429"/>
    <w:rsid w:val="15F1161D"/>
    <w:rsid w:val="161C2B3E"/>
    <w:rsid w:val="162A14E3"/>
    <w:rsid w:val="165E3157"/>
    <w:rsid w:val="167F6DC6"/>
    <w:rsid w:val="16914FDA"/>
    <w:rsid w:val="16A11295"/>
    <w:rsid w:val="16E12CF7"/>
    <w:rsid w:val="16E96798"/>
    <w:rsid w:val="171B2DF6"/>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9A6727"/>
    <w:rsid w:val="1AB25B15"/>
    <w:rsid w:val="1ABA0B77"/>
    <w:rsid w:val="1AF71484"/>
    <w:rsid w:val="1AFC1190"/>
    <w:rsid w:val="1B0B4F2F"/>
    <w:rsid w:val="1B0C5023"/>
    <w:rsid w:val="1B3A75C2"/>
    <w:rsid w:val="1B701236"/>
    <w:rsid w:val="1BAB7615"/>
    <w:rsid w:val="1C0025BA"/>
    <w:rsid w:val="1C0A3439"/>
    <w:rsid w:val="1C0D4CD7"/>
    <w:rsid w:val="1C297D63"/>
    <w:rsid w:val="1C2C33AF"/>
    <w:rsid w:val="1C407615"/>
    <w:rsid w:val="1C422DF6"/>
    <w:rsid w:val="1C704EE0"/>
    <w:rsid w:val="1C705992"/>
    <w:rsid w:val="1CB03FE0"/>
    <w:rsid w:val="1CB810E7"/>
    <w:rsid w:val="1CC574EF"/>
    <w:rsid w:val="1CE41EDC"/>
    <w:rsid w:val="1D047E88"/>
    <w:rsid w:val="1D300C7D"/>
    <w:rsid w:val="1D4F1A4B"/>
    <w:rsid w:val="1DA33B45"/>
    <w:rsid w:val="1DA63635"/>
    <w:rsid w:val="1DC169F2"/>
    <w:rsid w:val="1DC20D95"/>
    <w:rsid w:val="1DDE4B7D"/>
    <w:rsid w:val="1DEC729A"/>
    <w:rsid w:val="1DED4DC0"/>
    <w:rsid w:val="1E175112"/>
    <w:rsid w:val="1E205195"/>
    <w:rsid w:val="1E7352C5"/>
    <w:rsid w:val="1E7D73E4"/>
    <w:rsid w:val="1E8474D2"/>
    <w:rsid w:val="1EA01E32"/>
    <w:rsid w:val="1EA72A03"/>
    <w:rsid w:val="1EDB10BC"/>
    <w:rsid w:val="1EEB2F6D"/>
    <w:rsid w:val="1EF81C6E"/>
    <w:rsid w:val="1EFB52BB"/>
    <w:rsid w:val="1F4E5D32"/>
    <w:rsid w:val="1F5E5F75"/>
    <w:rsid w:val="1F933745"/>
    <w:rsid w:val="1FB459B4"/>
    <w:rsid w:val="1FC529DB"/>
    <w:rsid w:val="1FD13B98"/>
    <w:rsid w:val="1FDE70B6"/>
    <w:rsid w:val="20366406"/>
    <w:rsid w:val="20505621"/>
    <w:rsid w:val="20547378"/>
    <w:rsid w:val="20576F06"/>
    <w:rsid w:val="20B00A53"/>
    <w:rsid w:val="20B322F1"/>
    <w:rsid w:val="20C52024"/>
    <w:rsid w:val="20DB53A4"/>
    <w:rsid w:val="20EE157B"/>
    <w:rsid w:val="20F51A7A"/>
    <w:rsid w:val="210112AE"/>
    <w:rsid w:val="2117534C"/>
    <w:rsid w:val="211D3C0E"/>
    <w:rsid w:val="2127683B"/>
    <w:rsid w:val="212F6434"/>
    <w:rsid w:val="2167282F"/>
    <w:rsid w:val="21734D0C"/>
    <w:rsid w:val="21823A71"/>
    <w:rsid w:val="21C75A6D"/>
    <w:rsid w:val="21EA40DB"/>
    <w:rsid w:val="21EC12D9"/>
    <w:rsid w:val="21F901D7"/>
    <w:rsid w:val="21FB6297"/>
    <w:rsid w:val="22192627"/>
    <w:rsid w:val="22806203"/>
    <w:rsid w:val="22D60519"/>
    <w:rsid w:val="239B0E1A"/>
    <w:rsid w:val="23C30A9D"/>
    <w:rsid w:val="23D83E1C"/>
    <w:rsid w:val="241E5CD3"/>
    <w:rsid w:val="243E3700"/>
    <w:rsid w:val="24457704"/>
    <w:rsid w:val="24653902"/>
    <w:rsid w:val="249B7324"/>
    <w:rsid w:val="24AE3B33"/>
    <w:rsid w:val="24C30629"/>
    <w:rsid w:val="24D52712"/>
    <w:rsid w:val="24D665AE"/>
    <w:rsid w:val="250E47E7"/>
    <w:rsid w:val="251315B0"/>
    <w:rsid w:val="2524556B"/>
    <w:rsid w:val="25476B1B"/>
    <w:rsid w:val="255B083D"/>
    <w:rsid w:val="25602CE1"/>
    <w:rsid w:val="257B7155"/>
    <w:rsid w:val="25973639"/>
    <w:rsid w:val="25A91F14"/>
    <w:rsid w:val="25AB17E9"/>
    <w:rsid w:val="25C32FD6"/>
    <w:rsid w:val="25DD15C5"/>
    <w:rsid w:val="25E66CC5"/>
    <w:rsid w:val="25F767DC"/>
    <w:rsid w:val="265545F0"/>
    <w:rsid w:val="267E0CAB"/>
    <w:rsid w:val="267E514F"/>
    <w:rsid w:val="26802C75"/>
    <w:rsid w:val="26C30DB4"/>
    <w:rsid w:val="26CD1C32"/>
    <w:rsid w:val="26EC030B"/>
    <w:rsid w:val="2710535A"/>
    <w:rsid w:val="27653C19"/>
    <w:rsid w:val="27952674"/>
    <w:rsid w:val="27AA0826"/>
    <w:rsid w:val="27F33914"/>
    <w:rsid w:val="280128F8"/>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D4136D"/>
    <w:rsid w:val="2BF46AAA"/>
    <w:rsid w:val="2C1874AC"/>
    <w:rsid w:val="2C3D33B6"/>
    <w:rsid w:val="2C4120C7"/>
    <w:rsid w:val="2C905755"/>
    <w:rsid w:val="2CBE44F7"/>
    <w:rsid w:val="2CDC497D"/>
    <w:rsid w:val="2D2D6F87"/>
    <w:rsid w:val="2D56013F"/>
    <w:rsid w:val="2D8A262B"/>
    <w:rsid w:val="2DEA7700"/>
    <w:rsid w:val="2E1343CF"/>
    <w:rsid w:val="2ED00512"/>
    <w:rsid w:val="2EDB1BAF"/>
    <w:rsid w:val="2EF44200"/>
    <w:rsid w:val="2F396951"/>
    <w:rsid w:val="2F792957"/>
    <w:rsid w:val="2F8A6913"/>
    <w:rsid w:val="2FB15C4D"/>
    <w:rsid w:val="2FCF07C9"/>
    <w:rsid w:val="2FE247DD"/>
    <w:rsid w:val="30201ADF"/>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6A47D9"/>
    <w:rsid w:val="32891103"/>
    <w:rsid w:val="32933D30"/>
    <w:rsid w:val="329A1F13"/>
    <w:rsid w:val="32E17034"/>
    <w:rsid w:val="32E755EC"/>
    <w:rsid w:val="33134E71"/>
    <w:rsid w:val="333A41AC"/>
    <w:rsid w:val="33685601"/>
    <w:rsid w:val="33BC72B7"/>
    <w:rsid w:val="342D1CB8"/>
    <w:rsid w:val="3431735D"/>
    <w:rsid w:val="34476B80"/>
    <w:rsid w:val="34C6555D"/>
    <w:rsid w:val="35074561"/>
    <w:rsid w:val="350C46FB"/>
    <w:rsid w:val="350F2F83"/>
    <w:rsid w:val="351153E0"/>
    <w:rsid w:val="35186507"/>
    <w:rsid w:val="351D3D85"/>
    <w:rsid w:val="35633E8E"/>
    <w:rsid w:val="35846234"/>
    <w:rsid w:val="358856A2"/>
    <w:rsid w:val="35AF0E81"/>
    <w:rsid w:val="35B91D00"/>
    <w:rsid w:val="35C4721D"/>
    <w:rsid w:val="35E825E5"/>
    <w:rsid w:val="36203B2D"/>
    <w:rsid w:val="36280C33"/>
    <w:rsid w:val="36341386"/>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C72511"/>
    <w:rsid w:val="39E311B9"/>
    <w:rsid w:val="39E60BE9"/>
    <w:rsid w:val="3A2B0CF2"/>
    <w:rsid w:val="3A663AD8"/>
    <w:rsid w:val="3A6C4696"/>
    <w:rsid w:val="3A791390"/>
    <w:rsid w:val="3AB900AC"/>
    <w:rsid w:val="3AF15A98"/>
    <w:rsid w:val="3B3B35AF"/>
    <w:rsid w:val="3B4200A1"/>
    <w:rsid w:val="3B5B73B5"/>
    <w:rsid w:val="3B602A9D"/>
    <w:rsid w:val="3B60677A"/>
    <w:rsid w:val="3B712735"/>
    <w:rsid w:val="3B985F13"/>
    <w:rsid w:val="3BA1126C"/>
    <w:rsid w:val="3BB07701"/>
    <w:rsid w:val="3BC00367"/>
    <w:rsid w:val="3BD11425"/>
    <w:rsid w:val="3BDA29D0"/>
    <w:rsid w:val="3C297AE3"/>
    <w:rsid w:val="3C3B2515"/>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82FB3"/>
    <w:rsid w:val="3ECD30E8"/>
    <w:rsid w:val="3F06588A"/>
    <w:rsid w:val="3F0C4B17"/>
    <w:rsid w:val="3F0F473E"/>
    <w:rsid w:val="3F1625EF"/>
    <w:rsid w:val="3F163D1F"/>
    <w:rsid w:val="3F465FB7"/>
    <w:rsid w:val="3F501EC8"/>
    <w:rsid w:val="3F7D3D9E"/>
    <w:rsid w:val="3F9B5FD2"/>
    <w:rsid w:val="3F9F1F66"/>
    <w:rsid w:val="40016322"/>
    <w:rsid w:val="404C551E"/>
    <w:rsid w:val="4055142D"/>
    <w:rsid w:val="405A40DF"/>
    <w:rsid w:val="40736F4F"/>
    <w:rsid w:val="407707ED"/>
    <w:rsid w:val="4077259B"/>
    <w:rsid w:val="408D0011"/>
    <w:rsid w:val="40BC08F6"/>
    <w:rsid w:val="40C9239A"/>
    <w:rsid w:val="40D86396"/>
    <w:rsid w:val="41034ED2"/>
    <w:rsid w:val="4114603C"/>
    <w:rsid w:val="41272213"/>
    <w:rsid w:val="414E1B6D"/>
    <w:rsid w:val="417C1E33"/>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850037"/>
    <w:rsid w:val="4391606A"/>
    <w:rsid w:val="43AA0EDA"/>
    <w:rsid w:val="43B34253"/>
    <w:rsid w:val="43BF7A4E"/>
    <w:rsid w:val="440B34DE"/>
    <w:rsid w:val="444123EF"/>
    <w:rsid w:val="445157F9"/>
    <w:rsid w:val="44663053"/>
    <w:rsid w:val="449A0F4E"/>
    <w:rsid w:val="44DA54BF"/>
    <w:rsid w:val="45216F7A"/>
    <w:rsid w:val="45423447"/>
    <w:rsid w:val="457C68A6"/>
    <w:rsid w:val="45AB2CE7"/>
    <w:rsid w:val="45BE2A1A"/>
    <w:rsid w:val="45E36925"/>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CD33E9"/>
    <w:rsid w:val="47DD6817"/>
    <w:rsid w:val="4820176A"/>
    <w:rsid w:val="48217291"/>
    <w:rsid w:val="483E7E42"/>
    <w:rsid w:val="48435459"/>
    <w:rsid w:val="48592ECE"/>
    <w:rsid w:val="48627FD5"/>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B3B9E"/>
    <w:rsid w:val="4E7D7917"/>
    <w:rsid w:val="4EC217CD"/>
    <w:rsid w:val="4EC70B92"/>
    <w:rsid w:val="4EDB38E7"/>
    <w:rsid w:val="4F1638C7"/>
    <w:rsid w:val="4F2F2435"/>
    <w:rsid w:val="4F4A531F"/>
    <w:rsid w:val="4F860A4D"/>
    <w:rsid w:val="4F8847C5"/>
    <w:rsid w:val="4F8E345D"/>
    <w:rsid w:val="4F9D5D96"/>
    <w:rsid w:val="4FA62E9D"/>
    <w:rsid w:val="4FA90297"/>
    <w:rsid w:val="4FE13ED5"/>
    <w:rsid w:val="4FF414D6"/>
    <w:rsid w:val="500656EA"/>
    <w:rsid w:val="50175B49"/>
    <w:rsid w:val="5023629C"/>
    <w:rsid w:val="50B74C36"/>
    <w:rsid w:val="50BD6250"/>
    <w:rsid w:val="50CD2161"/>
    <w:rsid w:val="50EF2622"/>
    <w:rsid w:val="51387B25"/>
    <w:rsid w:val="51457874"/>
    <w:rsid w:val="515A3F3F"/>
    <w:rsid w:val="516C630A"/>
    <w:rsid w:val="51A52CE0"/>
    <w:rsid w:val="51FA302C"/>
    <w:rsid w:val="52140592"/>
    <w:rsid w:val="52151C14"/>
    <w:rsid w:val="523C3645"/>
    <w:rsid w:val="52456325"/>
    <w:rsid w:val="5256749B"/>
    <w:rsid w:val="52C06024"/>
    <w:rsid w:val="52D84DB4"/>
    <w:rsid w:val="52DB4C0C"/>
    <w:rsid w:val="52DE7762"/>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191A1B"/>
    <w:rsid w:val="552705DC"/>
    <w:rsid w:val="55286102"/>
    <w:rsid w:val="55393E6B"/>
    <w:rsid w:val="555962BC"/>
    <w:rsid w:val="555F665A"/>
    <w:rsid w:val="55747599"/>
    <w:rsid w:val="557F4285"/>
    <w:rsid w:val="55B41744"/>
    <w:rsid w:val="55C0458D"/>
    <w:rsid w:val="55D818D6"/>
    <w:rsid w:val="56073F6A"/>
    <w:rsid w:val="561F350F"/>
    <w:rsid w:val="562468CA"/>
    <w:rsid w:val="568D1184"/>
    <w:rsid w:val="569F0646"/>
    <w:rsid w:val="56AA48D3"/>
    <w:rsid w:val="56D6582A"/>
    <w:rsid w:val="56D95906"/>
    <w:rsid w:val="570404A9"/>
    <w:rsid w:val="57580F21"/>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66544B"/>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12274D"/>
    <w:rsid w:val="5D355860"/>
    <w:rsid w:val="5D3C4210"/>
    <w:rsid w:val="5D4635C9"/>
    <w:rsid w:val="5D91303F"/>
    <w:rsid w:val="5DDB1F64"/>
    <w:rsid w:val="5E0C4813"/>
    <w:rsid w:val="5E1A798E"/>
    <w:rsid w:val="5E394EDC"/>
    <w:rsid w:val="5E6006BB"/>
    <w:rsid w:val="5E7151D4"/>
    <w:rsid w:val="5EFA28BD"/>
    <w:rsid w:val="5F0337AE"/>
    <w:rsid w:val="5F2142EE"/>
    <w:rsid w:val="5F36478C"/>
    <w:rsid w:val="5F657A2C"/>
    <w:rsid w:val="5F9525E6"/>
    <w:rsid w:val="5FA82319"/>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8B61DA"/>
    <w:rsid w:val="63940864"/>
    <w:rsid w:val="63BF40D6"/>
    <w:rsid w:val="63D7141F"/>
    <w:rsid w:val="63DF301F"/>
    <w:rsid w:val="64144421"/>
    <w:rsid w:val="641E2BAA"/>
    <w:rsid w:val="642D3DB1"/>
    <w:rsid w:val="64525A76"/>
    <w:rsid w:val="645B3EB1"/>
    <w:rsid w:val="64A05CB5"/>
    <w:rsid w:val="64A4088B"/>
    <w:rsid w:val="64E42046"/>
    <w:rsid w:val="64EA6F30"/>
    <w:rsid w:val="651F307E"/>
    <w:rsid w:val="653F54CE"/>
    <w:rsid w:val="656F73E0"/>
    <w:rsid w:val="65DA6FA5"/>
    <w:rsid w:val="65E240AB"/>
    <w:rsid w:val="661E3335"/>
    <w:rsid w:val="6639016F"/>
    <w:rsid w:val="66E04A8F"/>
    <w:rsid w:val="66F75934"/>
    <w:rsid w:val="67112E9A"/>
    <w:rsid w:val="67204E8B"/>
    <w:rsid w:val="6723497B"/>
    <w:rsid w:val="673426E5"/>
    <w:rsid w:val="675114E9"/>
    <w:rsid w:val="675B4115"/>
    <w:rsid w:val="676560E0"/>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C83870"/>
    <w:rsid w:val="6ADE3BD2"/>
    <w:rsid w:val="6AED32D6"/>
    <w:rsid w:val="6AF075F9"/>
    <w:rsid w:val="6B1940CB"/>
    <w:rsid w:val="6B1D005F"/>
    <w:rsid w:val="6B8E6209"/>
    <w:rsid w:val="6B9D6AAA"/>
    <w:rsid w:val="6B9E0AD0"/>
    <w:rsid w:val="6C214EA2"/>
    <w:rsid w:val="6C445178"/>
    <w:rsid w:val="6C5E31B7"/>
    <w:rsid w:val="6C6742D2"/>
    <w:rsid w:val="6C8934D3"/>
    <w:rsid w:val="6C8D4D71"/>
    <w:rsid w:val="6CA81BAB"/>
    <w:rsid w:val="6CD8449D"/>
    <w:rsid w:val="6D0C5DA7"/>
    <w:rsid w:val="6D2C5D88"/>
    <w:rsid w:val="6D592EA5"/>
    <w:rsid w:val="6D6B24D3"/>
    <w:rsid w:val="6D7C6B93"/>
    <w:rsid w:val="6D7F476F"/>
    <w:rsid w:val="6D901B33"/>
    <w:rsid w:val="6DB97DE8"/>
    <w:rsid w:val="6DD67814"/>
    <w:rsid w:val="6DFA650F"/>
    <w:rsid w:val="6E301E58"/>
    <w:rsid w:val="6E3902CA"/>
    <w:rsid w:val="6E3B07FD"/>
    <w:rsid w:val="6E600263"/>
    <w:rsid w:val="6E641B01"/>
    <w:rsid w:val="6E6A7222"/>
    <w:rsid w:val="6E95615F"/>
    <w:rsid w:val="6ED743C2"/>
    <w:rsid w:val="6EF6136D"/>
    <w:rsid w:val="6EFA2466"/>
    <w:rsid w:val="6F0C1A13"/>
    <w:rsid w:val="6F235519"/>
    <w:rsid w:val="6F397E6E"/>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2F5541E"/>
    <w:rsid w:val="730833A3"/>
    <w:rsid w:val="73125FD0"/>
    <w:rsid w:val="73131D48"/>
    <w:rsid w:val="73245D03"/>
    <w:rsid w:val="73410663"/>
    <w:rsid w:val="73610D05"/>
    <w:rsid w:val="73B250BD"/>
    <w:rsid w:val="73CA5F58"/>
    <w:rsid w:val="73DF3AA2"/>
    <w:rsid w:val="74035919"/>
    <w:rsid w:val="741C69DA"/>
    <w:rsid w:val="74235FBB"/>
    <w:rsid w:val="7427135A"/>
    <w:rsid w:val="74404DBF"/>
    <w:rsid w:val="74424693"/>
    <w:rsid w:val="74642C1B"/>
    <w:rsid w:val="74C82D26"/>
    <w:rsid w:val="74FD680C"/>
    <w:rsid w:val="74FE35BE"/>
    <w:rsid w:val="750A2CD7"/>
    <w:rsid w:val="75157FF9"/>
    <w:rsid w:val="754C32EF"/>
    <w:rsid w:val="757A4300"/>
    <w:rsid w:val="75A44ED9"/>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8A485A"/>
    <w:rsid w:val="78964FAD"/>
    <w:rsid w:val="78DB5FB3"/>
    <w:rsid w:val="791D5C2E"/>
    <w:rsid w:val="793D7EC7"/>
    <w:rsid w:val="79C15453"/>
    <w:rsid w:val="7A0B2F10"/>
    <w:rsid w:val="7A1A39BC"/>
    <w:rsid w:val="7A284DF9"/>
    <w:rsid w:val="7A49604F"/>
    <w:rsid w:val="7A902877"/>
    <w:rsid w:val="7AC1762E"/>
    <w:rsid w:val="7AE12139"/>
    <w:rsid w:val="7B02692A"/>
    <w:rsid w:val="7B1B5C3E"/>
    <w:rsid w:val="7B75534E"/>
    <w:rsid w:val="7B9F79EB"/>
    <w:rsid w:val="7BA9038A"/>
    <w:rsid w:val="7BDE0D77"/>
    <w:rsid w:val="7BE2675B"/>
    <w:rsid w:val="7BE81FC4"/>
    <w:rsid w:val="7C0C5586"/>
    <w:rsid w:val="7C23124E"/>
    <w:rsid w:val="7C29438A"/>
    <w:rsid w:val="7C324FED"/>
    <w:rsid w:val="7C3B4483"/>
    <w:rsid w:val="7C3C2310"/>
    <w:rsid w:val="7C4A4A2C"/>
    <w:rsid w:val="7C535880"/>
    <w:rsid w:val="7C5B09E8"/>
    <w:rsid w:val="7C6F4493"/>
    <w:rsid w:val="7C7C270C"/>
    <w:rsid w:val="7C8E3866"/>
    <w:rsid w:val="7CB0213F"/>
    <w:rsid w:val="7CC540B3"/>
    <w:rsid w:val="7CC55E61"/>
    <w:rsid w:val="7CCB71F0"/>
    <w:rsid w:val="7CCF0A8E"/>
    <w:rsid w:val="7CD91913"/>
    <w:rsid w:val="7CE24C65"/>
    <w:rsid w:val="7CF77FE5"/>
    <w:rsid w:val="7D0F532E"/>
    <w:rsid w:val="7D47327D"/>
    <w:rsid w:val="7D52346D"/>
    <w:rsid w:val="7D5316BF"/>
    <w:rsid w:val="7D715FE9"/>
    <w:rsid w:val="7D9832A3"/>
    <w:rsid w:val="7DAE0FEB"/>
    <w:rsid w:val="7DD02D0F"/>
    <w:rsid w:val="7E626696"/>
    <w:rsid w:val="7E6671D0"/>
    <w:rsid w:val="7E9401E1"/>
    <w:rsid w:val="7EC42148"/>
    <w:rsid w:val="7EC81C39"/>
    <w:rsid w:val="7ECF727E"/>
    <w:rsid w:val="7ED76320"/>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12</Pages>
  <Words>3176</Words>
  <Characters>3594</Characters>
  <Lines>32</Lines>
  <Paragraphs>9</Paragraphs>
  <TotalTime>0</TotalTime>
  <ScaleCrop>false</ScaleCrop>
  <LinksUpToDate>false</LinksUpToDate>
  <CharactersWithSpaces>4376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2025-11-28T03:39:56Z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147C15FBC99C45039A86E98042EEA59F_13</vt:lpwstr>
  </property>
  <property fmtid="{D5CDD505-2E9C-101B-9397-08002B2CF9AE}" pid="4" name="KSOTemplateDocerSaveRecord">
    <vt:lpwstr>eyJoZGlkIjoiOTVjNTQ5ODFjZTFmZTI5N2U1ZmY2MmQxYWZmYjNmYjMiLCJ1c2VySWQiOiIyMzU5MDI4MTUifQ==</vt:lpwstr>
  </property>
</Properties>
</file>