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C8E53E">
      <w:pPr>
        <w:tabs>
          <w:tab w:val="left" w:pos="0"/>
        </w:tabs>
        <w:jc w:val="center"/>
        <w:rPr>
          <w:rFonts w:asciiTheme="majorEastAsia" w:hAnsiTheme="majorEastAsia" w:eastAsiaTheme="majorEastAsia" w:cstheme="majorEastAsia"/>
          <w:b/>
          <w:bCs/>
          <w:sz w:val="48"/>
          <w:szCs w:val="48"/>
          <w:highlight w:val="none"/>
        </w:rPr>
      </w:pPr>
      <w:r>
        <w:rPr>
          <w:rFonts w:hint="eastAsia" w:asciiTheme="majorEastAsia" w:hAnsiTheme="majorEastAsia" w:eastAsiaTheme="majorEastAsia" w:cstheme="majorEastAsia"/>
          <w:b/>
          <w:bCs/>
          <w:sz w:val="48"/>
          <w:szCs w:val="48"/>
          <w:highlight w:val="none"/>
        </w:rPr>
        <w:t>安徽新集矿山建设工程有限公司</w:t>
      </w:r>
    </w:p>
    <w:p w14:paraId="370B348B">
      <w:pPr>
        <w:tabs>
          <w:tab w:val="left" w:pos="0"/>
        </w:tabs>
        <w:jc w:val="center"/>
        <w:rPr>
          <w:rFonts w:asciiTheme="majorEastAsia" w:hAnsiTheme="majorEastAsia" w:eastAsiaTheme="majorEastAsia" w:cstheme="majorEastAsia"/>
          <w:sz w:val="32"/>
          <w:szCs w:val="32"/>
          <w:highlight w:val="none"/>
        </w:rPr>
      </w:pPr>
    </w:p>
    <w:p w14:paraId="2F2BCF80">
      <w:pPr>
        <w:tabs>
          <w:tab w:val="left" w:pos="0"/>
        </w:tabs>
        <w:jc w:val="center"/>
        <w:rPr>
          <w:rFonts w:asciiTheme="majorEastAsia" w:hAnsiTheme="majorEastAsia" w:eastAsiaTheme="majorEastAsia" w:cstheme="majorEastAsia"/>
          <w:sz w:val="32"/>
          <w:szCs w:val="32"/>
          <w:highlight w:val="none"/>
        </w:rPr>
      </w:pPr>
    </w:p>
    <w:p w14:paraId="646B3105">
      <w:pPr>
        <w:tabs>
          <w:tab w:val="left" w:pos="0"/>
        </w:tabs>
        <w:jc w:val="center"/>
        <w:rPr>
          <w:rFonts w:asciiTheme="majorEastAsia" w:hAnsiTheme="majorEastAsia" w:eastAsiaTheme="majorEastAsia" w:cstheme="majorEastAsia"/>
          <w:sz w:val="32"/>
          <w:szCs w:val="32"/>
          <w:highlight w:val="none"/>
        </w:rPr>
      </w:pPr>
    </w:p>
    <w:p w14:paraId="08397479">
      <w:pPr>
        <w:jc w:val="center"/>
        <w:rPr>
          <w:rFonts w:asciiTheme="majorEastAsia" w:hAnsiTheme="majorEastAsia" w:eastAsiaTheme="majorEastAsia" w:cstheme="majorEastAsia"/>
          <w:b/>
          <w:sz w:val="32"/>
          <w:szCs w:val="32"/>
          <w:highlight w:val="none"/>
        </w:rPr>
      </w:pPr>
      <w:r>
        <w:rPr>
          <w:rFonts w:hint="eastAsia" w:asciiTheme="majorEastAsia" w:hAnsiTheme="majorEastAsia" w:eastAsiaTheme="majorEastAsia" w:cstheme="majorEastAsia"/>
          <w:b/>
          <w:sz w:val="32"/>
          <w:szCs w:val="32"/>
          <w:highlight w:val="none"/>
          <w:lang w:eastAsia="zh-CN"/>
        </w:rPr>
        <w:t>淮南市能源数据中心及数字经济万创园项目施工总承包一标段</w:t>
      </w:r>
      <w:r>
        <w:rPr>
          <w:rFonts w:hint="eastAsia" w:asciiTheme="majorEastAsia" w:hAnsiTheme="majorEastAsia" w:eastAsiaTheme="majorEastAsia" w:cstheme="majorEastAsia"/>
          <w:b/>
          <w:sz w:val="32"/>
          <w:szCs w:val="32"/>
          <w:highlight w:val="none"/>
          <w:lang w:val="en-US" w:eastAsia="zh-CN"/>
        </w:rPr>
        <w:t>电梯设备采购安装</w:t>
      </w:r>
      <w:r>
        <w:rPr>
          <w:rFonts w:hint="eastAsia" w:asciiTheme="majorEastAsia" w:hAnsiTheme="majorEastAsia" w:eastAsiaTheme="majorEastAsia" w:cstheme="majorEastAsia"/>
          <w:b/>
          <w:sz w:val="32"/>
          <w:szCs w:val="32"/>
          <w:highlight w:val="none"/>
          <w:lang w:eastAsia="zh-CN"/>
        </w:rPr>
        <w:t>招标</w:t>
      </w:r>
      <w:r>
        <w:rPr>
          <w:rFonts w:hint="eastAsia" w:asciiTheme="majorEastAsia" w:hAnsiTheme="majorEastAsia" w:eastAsiaTheme="majorEastAsia" w:cstheme="majorEastAsia"/>
          <w:b/>
          <w:sz w:val="32"/>
          <w:szCs w:val="32"/>
          <w:highlight w:val="none"/>
        </w:rPr>
        <w:t>文件</w:t>
      </w:r>
    </w:p>
    <w:p w14:paraId="63580839">
      <w:pPr>
        <w:spacing w:line="360" w:lineRule="auto"/>
        <w:jc w:val="center"/>
        <w:textAlignment w:val="baseline"/>
        <w:rPr>
          <w:rFonts w:ascii="楷体" w:hAnsi="楷体" w:eastAsia="楷体"/>
          <w:b/>
          <w:sz w:val="32"/>
          <w:szCs w:val="32"/>
          <w:highlight w:val="none"/>
        </w:rPr>
      </w:pPr>
    </w:p>
    <w:p w14:paraId="3F0A7D25">
      <w:pPr>
        <w:spacing w:line="360" w:lineRule="auto"/>
        <w:jc w:val="center"/>
        <w:textAlignment w:val="baseline"/>
        <w:rPr>
          <w:rFonts w:ascii="楷体" w:hAnsi="楷体" w:eastAsia="楷体"/>
          <w:b/>
          <w:sz w:val="32"/>
          <w:szCs w:val="32"/>
          <w:highlight w:val="none"/>
        </w:rPr>
      </w:pPr>
    </w:p>
    <w:p w14:paraId="389CAEE1">
      <w:pPr>
        <w:spacing w:line="360" w:lineRule="auto"/>
        <w:jc w:val="both"/>
        <w:textAlignment w:val="baseline"/>
        <w:rPr>
          <w:rFonts w:ascii="楷体" w:hAnsi="楷体" w:eastAsia="楷体"/>
          <w:b/>
          <w:sz w:val="72"/>
          <w:szCs w:val="72"/>
          <w:highlight w:val="none"/>
        </w:rPr>
      </w:pPr>
    </w:p>
    <w:p w14:paraId="56897685">
      <w:pPr>
        <w:spacing w:line="360" w:lineRule="auto"/>
        <w:jc w:val="center"/>
        <w:textAlignment w:val="baseline"/>
        <w:rPr>
          <w:b/>
          <w:sz w:val="72"/>
          <w:szCs w:val="72"/>
          <w:highlight w:val="none"/>
        </w:rPr>
      </w:pPr>
      <w:r>
        <w:rPr>
          <w:rFonts w:hint="eastAsia"/>
          <w:b/>
          <w:sz w:val="72"/>
          <w:szCs w:val="72"/>
          <w:highlight w:val="none"/>
          <w:lang w:val="en-US" w:eastAsia="zh-CN"/>
        </w:rPr>
        <w:t>招标</w:t>
      </w:r>
      <w:r>
        <w:rPr>
          <w:rFonts w:hint="eastAsia"/>
          <w:b/>
          <w:sz w:val="72"/>
          <w:szCs w:val="72"/>
          <w:highlight w:val="none"/>
        </w:rPr>
        <w:t>文件</w:t>
      </w:r>
    </w:p>
    <w:p w14:paraId="524EE1A9">
      <w:pPr>
        <w:spacing w:line="360" w:lineRule="auto"/>
        <w:jc w:val="center"/>
        <w:textAlignment w:val="baseline"/>
        <w:rPr>
          <w:rFonts w:ascii="楷体" w:hAnsi="楷体" w:eastAsia="楷体"/>
          <w:b/>
          <w:sz w:val="32"/>
          <w:szCs w:val="32"/>
          <w:highlight w:val="none"/>
        </w:rPr>
      </w:pPr>
    </w:p>
    <w:p w14:paraId="6EA41355">
      <w:pPr>
        <w:spacing w:line="360" w:lineRule="auto"/>
        <w:jc w:val="center"/>
        <w:textAlignment w:val="baseline"/>
        <w:rPr>
          <w:rFonts w:ascii="楷体" w:hAnsi="楷体" w:eastAsia="楷体"/>
          <w:b/>
          <w:sz w:val="32"/>
          <w:szCs w:val="32"/>
          <w:highlight w:val="none"/>
        </w:rPr>
      </w:pPr>
    </w:p>
    <w:p w14:paraId="0EC1FF3D">
      <w:pPr>
        <w:spacing w:line="360" w:lineRule="auto"/>
        <w:jc w:val="center"/>
        <w:textAlignment w:val="baseline"/>
        <w:rPr>
          <w:rFonts w:ascii="楷体" w:hAnsi="楷体" w:eastAsia="楷体"/>
          <w:b/>
          <w:sz w:val="32"/>
          <w:szCs w:val="32"/>
          <w:highlight w:val="none"/>
        </w:rPr>
      </w:pPr>
    </w:p>
    <w:p w14:paraId="06D85686">
      <w:pPr>
        <w:spacing w:line="360" w:lineRule="auto"/>
        <w:jc w:val="center"/>
        <w:textAlignment w:val="baseline"/>
        <w:rPr>
          <w:b/>
          <w:sz w:val="32"/>
          <w:szCs w:val="32"/>
          <w:highlight w:val="none"/>
          <w:u w:val="single"/>
        </w:rPr>
      </w:pPr>
      <w:r>
        <w:rPr>
          <w:rFonts w:hint="eastAsia"/>
          <w:b/>
          <w:sz w:val="32"/>
          <w:szCs w:val="32"/>
          <w:highlight w:val="none"/>
          <w:lang w:eastAsia="zh-CN"/>
        </w:rPr>
        <w:t>招标</w:t>
      </w:r>
      <w:r>
        <w:rPr>
          <w:rFonts w:hint="eastAsia"/>
          <w:b/>
          <w:sz w:val="32"/>
          <w:szCs w:val="32"/>
          <w:highlight w:val="none"/>
        </w:rPr>
        <w:t>人：</w:t>
      </w:r>
      <w:r>
        <w:rPr>
          <w:rFonts w:hint="eastAsia"/>
          <w:b/>
          <w:sz w:val="32"/>
          <w:szCs w:val="32"/>
          <w:highlight w:val="none"/>
          <w:u w:val="single"/>
        </w:rPr>
        <w:t xml:space="preserve"> 安徽新集矿山建设工程有限公司</w:t>
      </w:r>
    </w:p>
    <w:p w14:paraId="594540E0">
      <w:pPr>
        <w:spacing w:line="400" w:lineRule="exact"/>
        <w:jc w:val="center"/>
        <w:textAlignment w:val="baseline"/>
        <w:rPr>
          <w:b/>
          <w:bCs/>
          <w:sz w:val="32"/>
          <w:highlight w:val="none"/>
        </w:rPr>
      </w:pPr>
    </w:p>
    <w:p w14:paraId="7CB533A1">
      <w:pPr>
        <w:spacing w:line="400" w:lineRule="exact"/>
        <w:jc w:val="center"/>
        <w:textAlignment w:val="baseline"/>
        <w:rPr>
          <w:b/>
          <w:bCs/>
          <w:sz w:val="32"/>
          <w:highlight w:val="none"/>
        </w:rPr>
      </w:pPr>
    </w:p>
    <w:p w14:paraId="20206A4D">
      <w:pPr>
        <w:spacing w:line="400" w:lineRule="exact"/>
        <w:jc w:val="center"/>
        <w:textAlignment w:val="baseline"/>
        <w:rPr>
          <w:b/>
          <w:bCs/>
          <w:sz w:val="32"/>
          <w:highlight w:val="none"/>
        </w:rPr>
      </w:pPr>
    </w:p>
    <w:p w14:paraId="4E05ABEB">
      <w:pPr>
        <w:adjustRightInd w:val="0"/>
        <w:snapToGrid w:val="0"/>
        <w:spacing w:line="360" w:lineRule="auto"/>
        <w:ind w:left="210" w:leftChars="100" w:right="420" w:rightChars="200" w:firstLine="643" w:firstLineChars="200"/>
        <w:rPr>
          <w:rFonts w:hint="eastAsia"/>
          <w:b/>
          <w:bCs/>
          <w:sz w:val="32"/>
          <w:highlight w:val="none"/>
        </w:rPr>
      </w:pPr>
    </w:p>
    <w:p w14:paraId="4EBA2440">
      <w:pPr>
        <w:adjustRightInd w:val="0"/>
        <w:snapToGrid w:val="0"/>
        <w:spacing w:line="360" w:lineRule="auto"/>
        <w:ind w:left="210" w:leftChars="100" w:right="420" w:rightChars="200" w:firstLine="643" w:firstLineChars="200"/>
        <w:jc w:val="center"/>
        <w:rPr>
          <w:rFonts w:hint="eastAsia"/>
          <w:b/>
          <w:bCs/>
          <w:sz w:val="32"/>
          <w:highlight w:val="none"/>
        </w:rPr>
      </w:pPr>
      <w:r>
        <w:rPr>
          <w:rFonts w:hint="eastAsia"/>
          <w:b/>
          <w:bCs/>
          <w:sz w:val="32"/>
          <w:highlight w:val="none"/>
        </w:rPr>
        <w:t>二〇二</w:t>
      </w:r>
      <w:r>
        <w:rPr>
          <w:rFonts w:hint="eastAsia"/>
          <w:b/>
          <w:bCs/>
          <w:sz w:val="32"/>
          <w:highlight w:val="none"/>
          <w:lang w:val="en-US" w:eastAsia="zh-CN"/>
        </w:rPr>
        <w:t>四</w:t>
      </w:r>
      <w:r>
        <w:rPr>
          <w:rFonts w:hint="eastAsia"/>
          <w:b/>
          <w:bCs/>
          <w:sz w:val="32"/>
          <w:highlight w:val="none"/>
        </w:rPr>
        <w:t>年</w:t>
      </w:r>
      <w:r>
        <w:rPr>
          <w:rFonts w:hint="eastAsia"/>
          <w:b/>
          <w:bCs/>
          <w:sz w:val="32"/>
          <w:highlight w:val="none"/>
          <w:lang w:val="en-US" w:eastAsia="zh-CN"/>
        </w:rPr>
        <w:t>九</w:t>
      </w:r>
      <w:r>
        <w:rPr>
          <w:rFonts w:hint="eastAsia"/>
          <w:b/>
          <w:bCs/>
          <w:sz w:val="32"/>
          <w:highlight w:val="none"/>
        </w:rPr>
        <w:t>月</w:t>
      </w:r>
      <w:r>
        <w:rPr>
          <w:rFonts w:hint="eastAsia"/>
          <w:b/>
          <w:bCs/>
          <w:sz w:val="32"/>
          <w:highlight w:val="none"/>
          <w:lang w:val="en-US" w:eastAsia="zh-CN"/>
        </w:rPr>
        <w:t>三十</w:t>
      </w:r>
      <w:r>
        <w:rPr>
          <w:rFonts w:hint="eastAsia"/>
          <w:b/>
          <w:bCs/>
          <w:sz w:val="32"/>
          <w:highlight w:val="none"/>
        </w:rPr>
        <w:t>日</w:t>
      </w:r>
    </w:p>
    <w:p w14:paraId="0C363093">
      <w:pPr>
        <w:adjustRightInd w:val="0"/>
        <w:snapToGrid w:val="0"/>
        <w:spacing w:line="360" w:lineRule="auto"/>
        <w:ind w:left="210" w:leftChars="100" w:right="420" w:rightChars="200" w:firstLine="643" w:firstLineChars="200"/>
        <w:rPr>
          <w:rFonts w:hint="eastAsia"/>
          <w:b/>
          <w:bCs/>
          <w:sz w:val="32"/>
          <w:highlight w:val="none"/>
        </w:rPr>
      </w:pPr>
    </w:p>
    <w:p w14:paraId="627D2CD1">
      <w:pPr>
        <w:adjustRightInd w:val="0"/>
        <w:snapToGrid w:val="0"/>
        <w:spacing w:line="360" w:lineRule="auto"/>
        <w:ind w:left="210" w:leftChars="100" w:right="420" w:rightChars="200" w:firstLine="643" w:firstLineChars="200"/>
        <w:rPr>
          <w:rFonts w:hint="eastAsia"/>
          <w:b/>
          <w:bCs/>
          <w:sz w:val="32"/>
          <w:highlight w:val="none"/>
        </w:rPr>
      </w:pPr>
    </w:p>
    <w:p w14:paraId="22687F74">
      <w:pPr>
        <w:adjustRightInd w:val="0"/>
        <w:snapToGrid w:val="0"/>
        <w:spacing w:line="360" w:lineRule="auto"/>
        <w:ind w:left="210" w:leftChars="100" w:right="420" w:rightChars="200" w:firstLine="643" w:firstLineChars="200"/>
        <w:rPr>
          <w:rFonts w:hint="eastAsia"/>
          <w:b/>
          <w:bCs/>
          <w:sz w:val="32"/>
          <w:highlight w:val="none"/>
        </w:rPr>
      </w:pPr>
    </w:p>
    <w:p w14:paraId="65453A7B">
      <w:pPr>
        <w:adjustRightInd w:val="0"/>
        <w:snapToGrid w:val="0"/>
        <w:spacing w:line="360" w:lineRule="auto"/>
        <w:ind w:left="210" w:leftChars="100" w:right="420" w:rightChars="200" w:firstLine="643" w:firstLineChars="200"/>
        <w:rPr>
          <w:rFonts w:hint="eastAsia"/>
          <w:b/>
          <w:bCs/>
          <w:sz w:val="32"/>
          <w:highlight w:val="none"/>
        </w:rPr>
        <w:sectPr>
          <w:headerReference r:id="rId3" w:type="default"/>
          <w:pgSz w:w="11906" w:h="16838"/>
          <w:pgMar w:top="1440" w:right="1800" w:bottom="1440" w:left="1800" w:header="851" w:footer="992" w:gutter="0"/>
          <w:pgNumType w:fmt="chineseCounting" w:start="1"/>
          <w:cols w:space="425" w:num="1"/>
          <w:docGrid w:type="lines" w:linePitch="312" w:charSpace="0"/>
        </w:sectPr>
      </w:pPr>
    </w:p>
    <w:p w14:paraId="0163D7BB">
      <w:pPr>
        <w:spacing w:line="360" w:lineRule="auto"/>
        <w:ind w:firstLine="360" w:firstLineChars="150"/>
        <w:rPr>
          <w:rFonts w:hint="eastAsia" w:asciiTheme="minorEastAsia" w:hAnsiTheme="minorEastAsia" w:eastAsiaTheme="minorEastAsia" w:cstheme="minorEastAsia"/>
          <w:color w:val="000000"/>
          <w:sz w:val="24"/>
          <w:u w:val="none"/>
          <w:lang w:val="en-US" w:eastAsia="zh-CN"/>
        </w:rPr>
      </w:pPr>
      <w:r>
        <w:rPr>
          <w:rFonts w:hint="eastAsia" w:asciiTheme="minorEastAsia" w:hAnsiTheme="minorEastAsia" w:eastAsiaTheme="minorEastAsia" w:cstheme="minorEastAsia"/>
          <w:sz w:val="24"/>
          <w:lang w:eastAsia="zh-CN"/>
        </w:rPr>
        <w:t>淮南市能源数据中心及数字经济万创园项目工程</w:t>
      </w:r>
      <w:r>
        <w:rPr>
          <w:rFonts w:hint="eastAsia" w:asciiTheme="minorEastAsia" w:hAnsiTheme="minorEastAsia" w:eastAsiaTheme="minorEastAsia" w:cstheme="minorEastAsia"/>
          <w:sz w:val="24"/>
        </w:rPr>
        <w:t>，本工程</w:t>
      </w:r>
      <w:r>
        <w:rPr>
          <w:rFonts w:hint="eastAsia" w:asciiTheme="minorEastAsia" w:hAnsiTheme="minorEastAsia" w:eastAsiaTheme="minorEastAsia" w:cstheme="minorEastAsia"/>
          <w:sz w:val="24"/>
          <w:lang w:val="en-US" w:eastAsia="zh-CN"/>
        </w:rPr>
        <w:t>一标段</w:t>
      </w:r>
      <w:r>
        <w:rPr>
          <w:rFonts w:hint="eastAsia" w:asciiTheme="minorEastAsia" w:hAnsiTheme="minorEastAsia" w:eastAsiaTheme="minorEastAsia" w:cstheme="minorEastAsia"/>
          <w:sz w:val="24"/>
        </w:rPr>
        <w:t>共计需</w:t>
      </w:r>
      <w:r>
        <w:rPr>
          <w:rFonts w:hint="eastAsia" w:asciiTheme="minorEastAsia" w:hAnsiTheme="minorEastAsia" w:eastAsiaTheme="minorEastAsia" w:cstheme="minorEastAsia"/>
          <w:sz w:val="24"/>
          <w:lang w:val="en-US" w:eastAsia="zh-CN"/>
        </w:rPr>
        <w:t>15</w:t>
      </w:r>
      <w:r>
        <w:rPr>
          <w:rFonts w:hint="eastAsia" w:asciiTheme="minorEastAsia" w:hAnsiTheme="minorEastAsia" w:eastAsiaTheme="minorEastAsia" w:cstheme="minorEastAsia"/>
          <w:sz w:val="24"/>
        </w:rPr>
        <w:t>部电梯，本</w:t>
      </w:r>
      <w:r>
        <w:rPr>
          <w:rFonts w:hint="eastAsia" w:asciiTheme="minorEastAsia" w:hAnsiTheme="minorEastAsia" w:eastAsiaTheme="minorEastAsia" w:cstheme="minorEastAsia"/>
          <w:sz w:val="24"/>
          <w:lang w:eastAsia="zh-CN"/>
        </w:rPr>
        <w:t>招标</w:t>
      </w:r>
      <w:r>
        <w:rPr>
          <w:rFonts w:hint="eastAsia" w:asciiTheme="minorEastAsia" w:hAnsiTheme="minorEastAsia" w:eastAsiaTheme="minorEastAsia" w:cstheme="minorEastAsia"/>
          <w:sz w:val="24"/>
        </w:rPr>
        <w:t>文件是各</w:t>
      </w:r>
      <w:r>
        <w:rPr>
          <w:rFonts w:hint="eastAsia" w:asciiTheme="minorEastAsia" w:hAnsiTheme="minorEastAsia" w:eastAsiaTheme="minorEastAsia" w:cstheme="minorEastAsia"/>
          <w:sz w:val="24"/>
          <w:lang w:eastAsia="zh-CN"/>
        </w:rPr>
        <w:t>投标人</w:t>
      </w:r>
      <w:r>
        <w:rPr>
          <w:rFonts w:hint="eastAsia" w:asciiTheme="minorEastAsia" w:hAnsiTheme="minorEastAsia" w:eastAsiaTheme="minorEastAsia" w:cstheme="minorEastAsia"/>
          <w:sz w:val="24"/>
        </w:rPr>
        <w:t>编制</w:t>
      </w:r>
      <w:r>
        <w:rPr>
          <w:rFonts w:hint="eastAsia" w:asciiTheme="minorEastAsia" w:hAnsiTheme="minorEastAsia" w:eastAsiaTheme="minorEastAsia" w:cstheme="minorEastAsia"/>
          <w:sz w:val="24"/>
          <w:lang w:eastAsia="zh-CN"/>
        </w:rPr>
        <w:t>报价</w:t>
      </w:r>
      <w:r>
        <w:rPr>
          <w:rFonts w:hint="eastAsia" w:asciiTheme="minorEastAsia" w:hAnsiTheme="minorEastAsia" w:eastAsiaTheme="minorEastAsia" w:cstheme="minorEastAsia"/>
          <w:sz w:val="24"/>
        </w:rPr>
        <w:t>书的依据，也是今后</w:t>
      </w:r>
      <w:r>
        <w:rPr>
          <w:rFonts w:hint="eastAsia" w:asciiTheme="minorEastAsia" w:hAnsiTheme="minorEastAsia" w:eastAsiaTheme="minorEastAsia" w:cstheme="minorEastAsia"/>
          <w:sz w:val="24"/>
          <w:lang w:eastAsia="zh-CN"/>
        </w:rPr>
        <w:t>招标人</w:t>
      </w:r>
      <w:r>
        <w:rPr>
          <w:rFonts w:hint="eastAsia" w:asciiTheme="minorEastAsia" w:hAnsiTheme="minorEastAsia" w:eastAsiaTheme="minorEastAsia" w:cstheme="minorEastAsia"/>
          <w:sz w:val="24"/>
        </w:rPr>
        <w:t>与</w:t>
      </w:r>
      <w:r>
        <w:rPr>
          <w:rFonts w:hint="eastAsia" w:asciiTheme="minorEastAsia" w:hAnsiTheme="minorEastAsia" w:eastAsiaTheme="minorEastAsia" w:cstheme="minorEastAsia"/>
          <w:sz w:val="24"/>
          <w:lang w:eastAsia="zh-CN"/>
        </w:rPr>
        <w:t>投标人</w:t>
      </w:r>
      <w:r>
        <w:rPr>
          <w:rFonts w:hint="eastAsia" w:asciiTheme="minorEastAsia" w:hAnsiTheme="minorEastAsia" w:eastAsiaTheme="minorEastAsia" w:cstheme="minorEastAsia"/>
          <w:sz w:val="24"/>
        </w:rPr>
        <w:t>签订分包合同的依据。本次上网公布的是公开</w:t>
      </w:r>
      <w:r>
        <w:rPr>
          <w:rFonts w:hint="eastAsia" w:asciiTheme="minorEastAsia" w:hAnsiTheme="minorEastAsia" w:eastAsiaTheme="minorEastAsia" w:cstheme="minorEastAsia"/>
          <w:sz w:val="24"/>
          <w:lang w:val="en-US" w:eastAsia="zh-CN"/>
        </w:rPr>
        <w:t>招标</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i w:val="0"/>
          <w:iCs w:val="0"/>
          <w:caps w:val="0"/>
          <w:color w:val="10141A"/>
          <w:spacing w:val="0"/>
          <w:sz w:val="24"/>
          <w:szCs w:val="24"/>
          <w:shd w:val="clear" w:fill="FFFFFF"/>
        </w:rPr>
        <w:t>采纳优质合理</w:t>
      </w:r>
      <w:r>
        <w:rPr>
          <w:rFonts w:hint="eastAsia" w:asciiTheme="minorEastAsia" w:hAnsiTheme="minorEastAsia" w:eastAsiaTheme="minorEastAsia" w:cstheme="minorEastAsia"/>
          <w:i w:val="0"/>
          <w:iCs w:val="0"/>
          <w:caps w:val="0"/>
          <w:color w:val="10141A"/>
          <w:spacing w:val="0"/>
          <w:sz w:val="24"/>
          <w:szCs w:val="24"/>
          <w:shd w:val="clear" w:fill="FFFFFF"/>
          <w:lang w:eastAsia="zh-CN"/>
        </w:rPr>
        <w:t>低</w:t>
      </w:r>
      <w:r>
        <w:rPr>
          <w:rFonts w:hint="eastAsia" w:asciiTheme="minorEastAsia" w:hAnsiTheme="minorEastAsia" w:eastAsiaTheme="minorEastAsia" w:cstheme="minorEastAsia"/>
          <w:i w:val="0"/>
          <w:iCs w:val="0"/>
          <w:caps w:val="0"/>
          <w:color w:val="10141A"/>
          <w:spacing w:val="0"/>
          <w:sz w:val="24"/>
          <w:szCs w:val="24"/>
          <w:shd w:val="clear" w:fill="FFFFFF"/>
        </w:rPr>
        <w:t>价</w:t>
      </w:r>
      <w:r>
        <w:rPr>
          <w:rFonts w:hint="eastAsia" w:asciiTheme="minorEastAsia" w:hAnsiTheme="minorEastAsia" w:eastAsiaTheme="minorEastAsia" w:cstheme="minorEastAsia"/>
          <w:i w:val="0"/>
          <w:iCs w:val="0"/>
          <w:caps w:val="0"/>
          <w:color w:val="10141A"/>
          <w:spacing w:val="0"/>
          <w:sz w:val="24"/>
          <w:szCs w:val="24"/>
          <w:shd w:val="clear" w:fill="FFFFFF"/>
          <w:lang w:eastAsia="zh-CN"/>
        </w:rPr>
        <w:t>。</w:t>
      </w:r>
    </w:p>
    <w:p w14:paraId="738DF0E1">
      <w:pPr>
        <w:keepNext w:val="0"/>
        <w:keepLines w:val="0"/>
        <w:pageBreakBefore w:val="0"/>
        <w:widowControl w:val="0"/>
        <w:kinsoku/>
        <w:wordWrap/>
        <w:overflowPunct/>
        <w:topLinePunct w:val="0"/>
        <w:autoSpaceDE/>
        <w:autoSpaceDN/>
        <w:bidi w:val="0"/>
        <w:adjustRightInd w:val="0"/>
        <w:snapToGrid w:val="0"/>
        <w:spacing w:before="313" w:beforeLines="100" w:line="360" w:lineRule="auto"/>
        <w:ind w:right="420" w:rightChars="200"/>
        <w:textAlignment w:val="auto"/>
        <w:rPr>
          <w:rFonts w:hint="eastAsia" w:ascii="新宋体" w:hAnsi="新宋体" w:eastAsia="新宋体" w:cs="新宋体"/>
          <w:b/>
          <w:bCs/>
          <w:sz w:val="28"/>
          <w:szCs w:val="28"/>
        </w:rPr>
      </w:pPr>
      <w:r>
        <w:rPr>
          <w:rFonts w:hint="eastAsia" w:ascii="新宋体" w:hAnsi="新宋体" w:eastAsia="新宋体" w:cs="新宋体"/>
          <w:b/>
          <w:bCs/>
          <w:sz w:val="28"/>
          <w:szCs w:val="28"/>
        </w:rPr>
        <w:t>一、工程概况</w:t>
      </w:r>
    </w:p>
    <w:p w14:paraId="5F7CEC37">
      <w:pPr>
        <w:numPr>
          <w:ilvl w:val="0"/>
          <w:numId w:val="1"/>
        </w:numPr>
        <w:adjustRightInd w:val="0"/>
        <w:snapToGrid w:val="0"/>
        <w:spacing w:line="360" w:lineRule="auto"/>
        <w:ind w:left="210" w:leftChars="100" w:right="420" w:rightChars="200" w:firstLine="240" w:firstLineChars="1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工程名称：</w:t>
      </w:r>
      <w:r>
        <w:rPr>
          <w:rFonts w:hint="eastAsia" w:asciiTheme="minorEastAsia" w:hAnsiTheme="minorEastAsia" w:eastAsiaTheme="minorEastAsia" w:cstheme="minorEastAsia"/>
          <w:sz w:val="24"/>
          <w:lang w:eastAsia="zh-CN"/>
        </w:rPr>
        <w:t>淮南市能源数据中心及数字经济万创园项目施工总承包一标段</w:t>
      </w:r>
      <w:r>
        <w:rPr>
          <w:rFonts w:hint="eastAsia" w:asciiTheme="minorEastAsia" w:hAnsiTheme="minorEastAsia" w:eastAsiaTheme="minorEastAsia" w:cstheme="minorEastAsia"/>
          <w:sz w:val="24"/>
        </w:rPr>
        <w:t>项目电梯采购</w:t>
      </w:r>
      <w:r>
        <w:rPr>
          <w:rFonts w:hint="eastAsia" w:asciiTheme="minorEastAsia" w:hAnsiTheme="minorEastAsia" w:eastAsiaTheme="minorEastAsia" w:cstheme="minorEastAsia"/>
          <w:sz w:val="24"/>
          <w:lang w:eastAsia="zh-CN"/>
        </w:rPr>
        <w:t>安装</w:t>
      </w:r>
    </w:p>
    <w:p w14:paraId="551C147A">
      <w:pPr>
        <w:numPr>
          <w:ilvl w:val="0"/>
          <w:numId w:val="1"/>
        </w:numPr>
        <w:adjustRightInd w:val="0"/>
        <w:snapToGrid w:val="0"/>
        <w:spacing w:line="360" w:lineRule="auto"/>
        <w:ind w:left="210" w:leftChars="100" w:right="420" w:rightChars="200" w:firstLine="240" w:firstLineChars="1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工程地点：</w:t>
      </w:r>
      <w:r>
        <w:rPr>
          <w:rFonts w:hint="eastAsia" w:asciiTheme="minorEastAsia" w:hAnsiTheme="minorEastAsia" w:eastAsiaTheme="minorEastAsia" w:cstheme="minorEastAsia"/>
          <w:sz w:val="24"/>
          <w:lang w:eastAsia="zh-CN"/>
        </w:rPr>
        <w:t>智慧谷园区</w:t>
      </w:r>
    </w:p>
    <w:p w14:paraId="701DDFF2">
      <w:pPr>
        <w:adjustRightInd w:val="0"/>
        <w:snapToGrid w:val="0"/>
        <w:spacing w:line="360" w:lineRule="auto"/>
        <w:ind w:left="210" w:leftChars="100" w:right="420" w:rightChars="200" w:firstLine="240" w:firstLineChars="1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3、施工单位：安徽新集矿山建设工程有限公司</w:t>
      </w:r>
    </w:p>
    <w:p w14:paraId="6F475750">
      <w:pPr>
        <w:adjustRightInd w:val="0"/>
        <w:snapToGrid w:val="0"/>
        <w:spacing w:line="360" w:lineRule="auto"/>
        <w:ind w:left="210" w:leftChars="100" w:right="420" w:rightChars="200" w:firstLine="240" w:firstLineChars="1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4、</w:t>
      </w:r>
      <w:r>
        <w:rPr>
          <w:rFonts w:hint="eastAsia" w:asciiTheme="minorEastAsia" w:hAnsiTheme="minorEastAsia" w:eastAsiaTheme="minorEastAsia" w:cstheme="minorEastAsia"/>
          <w:color w:val="000000"/>
          <w:sz w:val="24"/>
        </w:rPr>
        <w:t>计价方式:</w:t>
      </w:r>
      <w:r>
        <w:rPr>
          <w:rFonts w:hint="eastAsia" w:asciiTheme="minorEastAsia" w:hAnsiTheme="minorEastAsia" w:eastAsiaTheme="minorEastAsia" w:cstheme="minorEastAsia"/>
          <w:color w:val="000000"/>
          <w:sz w:val="24"/>
          <w:lang w:val="en-US" w:eastAsia="zh-CN"/>
        </w:rPr>
        <w:t xml:space="preserve"> </w:t>
      </w:r>
      <w:r>
        <w:rPr>
          <w:rFonts w:hint="eastAsia" w:asciiTheme="minorEastAsia" w:hAnsiTheme="minorEastAsia" w:eastAsiaTheme="minorEastAsia" w:cstheme="minorEastAsia"/>
          <w:color w:val="000000"/>
          <w:sz w:val="24"/>
          <w:highlight w:val="yellow"/>
        </w:rPr>
        <w:t>综合价形式</w:t>
      </w:r>
    </w:p>
    <w:p w14:paraId="64C60CF2">
      <w:pPr>
        <w:spacing w:line="360" w:lineRule="auto"/>
        <w:rPr>
          <w:rFonts w:hint="eastAsia" w:ascii="新宋体" w:hAnsi="新宋体" w:eastAsia="新宋体" w:cs="新宋体"/>
          <w:b/>
          <w:bCs/>
          <w:color w:val="000000"/>
          <w:sz w:val="28"/>
          <w:szCs w:val="28"/>
        </w:rPr>
      </w:pPr>
      <w:r>
        <w:rPr>
          <w:rFonts w:hint="eastAsia" w:ascii="新宋体" w:hAnsi="新宋体" w:eastAsia="新宋体" w:cs="新宋体"/>
          <w:b/>
          <w:bCs/>
          <w:color w:val="000000"/>
          <w:sz w:val="28"/>
          <w:szCs w:val="28"/>
        </w:rPr>
        <w:t>二、工程内容及</w:t>
      </w:r>
      <w:r>
        <w:rPr>
          <w:rFonts w:hint="eastAsia" w:ascii="新宋体" w:hAnsi="新宋体" w:eastAsia="新宋体" w:cs="新宋体"/>
          <w:b/>
          <w:bCs/>
          <w:color w:val="000000"/>
          <w:sz w:val="28"/>
          <w:szCs w:val="28"/>
          <w:lang w:eastAsia="zh-CN"/>
        </w:rPr>
        <w:t>招标</w:t>
      </w:r>
      <w:r>
        <w:rPr>
          <w:rFonts w:hint="eastAsia" w:ascii="新宋体" w:hAnsi="新宋体" w:eastAsia="新宋体" w:cs="新宋体"/>
          <w:b/>
          <w:bCs/>
          <w:color w:val="000000"/>
          <w:sz w:val="28"/>
          <w:szCs w:val="28"/>
        </w:rPr>
        <w:t>范围：</w:t>
      </w:r>
    </w:p>
    <w:p w14:paraId="604B346B">
      <w:pPr>
        <w:spacing w:line="360" w:lineRule="auto"/>
        <w:ind w:firstLine="240" w:firstLineChars="10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1、承包方式：</w:t>
      </w:r>
    </w:p>
    <w:p w14:paraId="1DAAC852">
      <w:pPr>
        <w:spacing w:line="360" w:lineRule="auto"/>
        <w:ind w:firstLine="480" w:firstLineChars="20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包工、包料、包工期、</w:t>
      </w:r>
      <w:r>
        <w:rPr>
          <w:rFonts w:hint="eastAsia" w:asciiTheme="minorEastAsia" w:hAnsiTheme="minorEastAsia" w:eastAsiaTheme="minorEastAsia" w:cstheme="minorEastAsia"/>
          <w:color w:val="000000"/>
          <w:sz w:val="24"/>
          <w:highlight w:val="yellow"/>
          <w:lang w:eastAsia="zh-CN"/>
        </w:rPr>
        <w:t>包验收、包资料</w:t>
      </w:r>
      <w:r>
        <w:rPr>
          <w:rFonts w:hint="eastAsia" w:asciiTheme="minorEastAsia" w:hAnsiTheme="minorEastAsia" w:eastAsiaTheme="minorEastAsia" w:cstheme="minorEastAsia"/>
          <w:color w:val="000000"/>
          <w:sz w:val="24"/>
          <w:lang w:eastAsia="zh-CN"/>
        </w:rPr>
        <w:t>、</w:t>
      </w:r>
      <w:r>
        <w:rPr>
          <w:rFonts w:hint="eastAsia" w:asciiTheme="minorEastAsia" w:hAnsiTheme="minorEastAsia" w:eastAsiaTheme="minorEastAsia" w:cstheme="minorEastAsia"/>
          <w:color w:val="000000"/>
          <w:sz w:val="24"/>
        </w:rPr>
        <w:t>包质量、包安全、包文明施工并由</w:t>
      </w:r>
      <w:r>
        <w:rPr>
          <w:rFonts w:hint="eastAsia" w:asciiTheme="minorEastAsia" w:hAnsiTheme="minorEastAsia" w:eastAsiaTheme="minorEastAsia" w:cstheme="minorEastAsia"/>
          <w:color w:val="000000"/>
          <w:sz w:val="24"/>
          <w:lang w:val="en-US" w:eastAsia="zh-CN"/>
        </w:rPr>
        <w:t>投标</w:t>
      </w:r>
      <w:r>
        <w:rPr>
          <w:rFonts w:hint="eastAsia" w:asciiTheme="minorEastAsia" w:hAnsiTheme="minorEastAsia" w:eastAsiaTheme="minorEastAsia" w:cstheme="minorEastAsia"/>
          <w:color w:val="000000"/>
          <w:sz w:val="24"/>
        </w:rPr>
        <w:t>方自供设备的形式承包施工。</w:t>
      </w:r>
    </w:p>
    <w:p w14:paraId="53BDDC44">
      <w:pPr>
        <w:spacing w:line="360" w:lineRule="auto"/>
        <w:ind w:firstLine="360" w:firstLineChars="150"/>
        <w:rPr>
          <w:rFonts w:hint="eastAsia" w:asciiTheme="minorEastAsia" w:hAnsiTheme="minorEastAsia" w:eastAsiaTheme="minorEastAsia" w:cstheme="minorEastAsia"/>
          <w:b w:val="0"/>
          <w:bCs w:val="0"/>
          <w:color w:val="000000"/>
          <w:sz w:val="24"/>
        </w:rPr>
      </w:pPr>
      <w:r>
        <w:rPr>
          <w:rFonts w:hint="eastAsia" w:asciiTheme="minorEastAsia" w:hAnsiTheme="minorEastAsia" w:eastAsiaTheme="minorEastAsia" w:cstheme="minorEastAsia"/>
          <w:b w:val="0"/>
          <w:bCs w:val="0"/>
          <w:color w:val="000000"/>
          <w:sz w:val="24"/>
        </w:rPr>
        <w:t>2、本次</w:t>
      </w:r>
      <w:r>
        <w:rPr>
          <w:rFonts w:hint="eastAsia" w:asciiTheme="minorEastAsia" w:hAnsiTheme="minorEastAsia" w:eastAsiaTheme="minorEastAsia" w:cstheme="minorEastAsia"/>
          <w:b w:val="0"/>
          <w:bCs w:val="0"/>
          <w:color w:val="000000"/>
          <w:sz w:val="24"/>
          <w:lang w:eastAsia="zh-CN"/>
        </w:rPr>
        <w:t>招标</w:t>
      </w:r>
      <w:r>
        <w:rPr>
          <w:rFonts w:hint="eastAsia" w:asciiTheme="minorEastAsia" w:hAnsiTheme="minorEastAsia" w:eastAsiaTheme="minorEastAsia" w:cstheme="minorEastAsia"/>
          <w:b w:val="0"/>
          <w:bCs w:val="0"/>
          <w:color w:val="000000"/>
          <w:sz w:val="24"/>
        </w:rPr>
        <w:t>范围：</w:t>
      </w:r>
    </w:p>
    <w:p w14:paraId="368518B5">
      <w:pPr>
        <w:spacing w:line="360" w:lineRule="auto"/>
        <w:ind w:left="420" w:leftChars="20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承包人须按照相关规范要求进行施工，确保验收通过，并提供承包范围内所</w:t>
      </w:r>
    </w:p>
    <w:p w14:paraId="685D5A78">
      <w:pPr>
        <w:spacing w:line="360" w:lineRule="auto"/>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需的一切资料，设备进场资料、检测资料、检测费用</w:t>
      </w:r>
      <w:r>
        <w:rPr>
          <w:rFonts w:hint="eastAsia" w:asciiTheme="minorEastAsia" w:hAnsiTheme="minorEastAsia" w:eastAsiaTheme="minorEastAsia" w:cstheme="minorEastAsia"/>
          <w:color w:val="000000"/>
          <w:sz w:val="24"/>
          <w:lang w:eastAsia="zh-CN"/>
        </w:rPr>
        <w:t>等</w:t>
      </w:r>
      <w:r>
        <w:rPr>
          <w:rFonts w:hint="eastAsia" w:asciiTheme="minorEastAsia" w:hAnsiTheme="minorEastAsia" w:eastAsiaTheme="minorEastAsia" w:cstheme="minorEastAsia"/>
          <w:color w:val="000000"/>
          <w:sz w:val="24"/>
        </w:rPr>
        <w:t>。</w:t>
      </w:r>
    </w:p>
    <w:p w14:paraId="6BF0A56D">
      <w:pPr>
        <w:spacing w:line="360" w:lineRule="auto"/>
        <w:jc w:val="center"/>
        <w:rPr>
          <w:rFonts w:hint="eastAsia" w:asciiTheme="minorEastAsia" w:hAnsiTheme="minorEastAsia" w:eastAsiaTheme="minorEastAsia" w:cstheme="minorEastAsia"/>
          <w:color w:val="000000"/>
          <w:sz w:val="24"/>
        </w:rPr>
      </w:pPr>
    </w:p>
    <w:p w14:paraId="27F2BE9B">
      <w:pPr>
        <w:spacing w:line="360" w:lineRule="auto"/>
        <w:jc w:val="center"/>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工程量一览表</w:t>
      </w:r>
    </w:p>
    <w:tbl>
      <w:tblPr>
        <w:tblStyle w:val="6"/>
        <w:tblW w:w="9168"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0"/>
        <w:gridCol w:w="1658"/>
        <w:gridCol w:w="765"/>
        <w:gridCol w:w="765"/>
        <w:gridCol w:w="1785"/>
        <w:gridCol w:w="1785"/>
      </w:tblGrid>
      <w:tr w14:paraId="06D68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2410" w:type="dxa"/>
            <w:vAlign w:val="center"/>
          </w:tcPr>
          <w:p w14:paraId="08F4F80C">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kern w:val="0"/>
                <w:sz w:val="20"/>
                <w:szCs w:val="21"/>
              </w:rPr>
              <w:t>分项工程名称</w:t>
            </w:r>
          </w:p>
        </w:tc>
        <w:tc>
          <w:tcPr>
            <w:tcW w:w="1658" w:type="dxa"/>
            <w:vAlign w:val="center"/>
          </w:tcPr>
          <w:p w14:paraId="3986A712">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kern w:val="0"/>
                <w:sz w:val="20"/>
                <w:szCs w:val="21"/>
              </w:rPr>
              <w:t>技术规格</w:t>
            </w:r>
          </w:p>
        </w:tc>
        <w:tc>
          <w:tcPr>
            <w:tcW w:w="765" w:type="dxa"/>
            <w:vAlign w:val="center"/>
          </w:tcPr>
          <w:p w14:paraId="4FC54D06">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kern w:val="0"/>
                <w:sz w:val="20"/>
                <w:szCs w:val="21"/>
              </w:rPr>
              <w:t>单位</w:t>
            </w:r>
          </w:p>
        </w:tc>
        <w:tc>
          <w:tcPr>
            <w:tcW w:w="765" w:type="dxa"/>
            <w:vAlign w:val="center"/>
          </w:tcPr>
          <w:p w14:paraId="0964E468">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kern w:val="0"/>
                <w:sz w:val="20"/>
                <w:szCs w:val="21"/>
              </w:rPr>
              <w:t>数量</w:t>
            </w:r>
          </w:p>
        </w:tc>
        <w:tc>
          <w:tcPr>
            <w:tcW w:w="1785" w:type="dxa"/>
            <w:vAlign w:val="center"/>
          </w:tcPr>
          <w:p w14:paraId="00E822A1">
            <w:pPr>
              <w:spacing w:line="360" w:lineRule="auto"/>
              <w:jc w:val="center"/>
              <w:rPr>
                <w:rFonts w:hint="eastAsia" w:asciiTheme="minorEastAsia" w:hAnsiTheme="minorEastAsia" w:eastAsiaTheme="minorEastAsia" w:cstheme="minorEastAsia"/>
                <w:kern w:val="0"/>
                <w:sz w:val="20"/>
                <w:szCs w:val="21"/>
                <w:lang w:eastAsia="zh-CN"/>
              </w:rPr>
            </w:pPr>
            <w:r>
              <w:rPr>
                <w:rFonts w:hint="eastAsia" w:asciiTheme="minorEastAsia" w:hAnsiTheme="minorEastAsia" w:eastAsiaTheme="minorEastAsia" w:cstheme="minorEastAsia"/>
                <w:kern w:val="0"/>
                <w:sz w:val="20"/>
                <w:szCs w:val="21"/>
                <w:lang w:eastAsia="zh-CN"/>
              </w:rPr>
              <w:t>品牌</w:t>
            </w:r>
          </w:p>
        </w:tc>
        <w:tc>
          <w:tcPr>
            <w:tcW w:w="1785" w:type="dxa"/>
            <w:vAlign w:val="center"/>
          </w:tcPr>
          <w:p w14:paraId="15FCD93F">
            <w:pPr>
              <w:spacing w:line="360" w:lineRule="auto"/>
              <w:jc w:val="center"/>
              <w:rPr>
                <w:rFonts w:hint="eastAsia" w:asciiTheme="minorEastAsia" w:hAnsiTheme="minorEastAsia" w:eastAsiaTheme="minorEastAsia" w:cstheme="minorEastAsia"/>
                <w:kern w:val="0"/>
                <w:sz w:val="20"/>
                <w:szCs w:val="21"/>
                <w:lang w:eastAsia="zh-CN"/>
              </w:rPr>
            </w:pPr>
            <w:r>
              <w:rPr>
                <w:rFonts w:hint="eastAsia" w:asciiTheme="minorEastAsia" w:hAnsiTheme="minorEastAsia" w:eastAsiaTheme="minorEastAsia" w:cstheme="minorEastAsia"/>
                <w:kern w:val="0"/>
                <w:sz w:val="20"/>
                <w:szCs w:val="21"/>
                <w:lang w:eastAsia="zh-CN"/>
              </w:rPr>
              <w:t>备注</w:t>
            </w:r>
          </w:p>
        </w:tc>
      </w:tr>
      <w:tr w14:paraId="5C7C0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2410" w:type="dxa"/>
            <w:vAlign w:val="center"/>
          </w:tcPr>
          <w:p w14:paraId="7FEE7BD7">
            <w:pPr>
              <w:spacing w:line="360" w:lineRule="auto"/>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4#电梯/客梯（-2-14层）</w:t>
            </w:r>
          </w:p>
        </w:tc>
        <w:tc>
          <w:tcPr>
            <w:tcW w:w="1658" w:type="dxa"/>
            <w:vAlign w:val="center"/>
          </w:tcPr>
          <w:p w14:paraId="55B9935E">
            <w:pPr>
              <w:spacing w:line="360" w:lineRule="auto"/>
              <w:jc w:val="center"/>
              <w:rPr>
                <w:rFonts w:hint="eastAsia" w:asciiTheme="minorEastAsia" w:hAnsiTheme="minorEastAsia" w:eastAsiaTheme="minorEastAsia" w:cstheme="minorEastAsia"/>
                <w:color w:val="000000"/>
                <w:kern w:val="0"/>
                <w:sz w:val="24"/>
                <w:lang w:eastAsia="zh-CN"/>
              </w:rPr>
            </w:pPr>
            <w:r>
              <w:rPr>
                <w:rFonts w:hint="eastAsia" w:asciiTheme="minorEastAsia" w:hAnsiTheme="minorEastAsia" w:eastAsiaTheme="minorEastAsia" w:cstheme="minorEastAsia"/>
                <w:color w:val="000000"/>
                <w:kern w:val="0"/>
                <w:sz w:val="24"/>
              </w:rPr>
              <w:t>见附设计参数</w:t>
            </w:r>
            <w:r>
              <w:rPr>
                <w:rFonts w:hint="eastAsia" w:asciiTheme="minorEastAsia" w:hAnsiTheme="minorEastAsia" w:eastAsiaTheme="minorEastAsia" w:cstheme="minorEastAsia"/>
                <w:color w:val="000000"/>
                <w:kern w:val="0"/>
                <w:sz w:val="24"/>
                <w:lang w:eastAsia="zh-CN"/>
              </w:rPr>
              <w:t>及图纸</w:t>
            </w:r>
          </w:p>
        </w:tc>
        <w:tc>
          <w:tcPr>
            <w:tcW w:w="765" w:type="dxa"/>
            <w:vAlign w:val="center"/>
          </w:tcPr>
          <w:p w14:paraId="55461AFA">
            <w:pPr>
              <w:spacing w:line="360" w:lineRule="auto"/>
              <w:jc w:val="center"/>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套</w:t>
            </w:r>
          </w:p>
        </w:tc>
        <w:tc>
          <w:tcPr>
            <w:tcW w:w="765" w:type="dxa"/>
            <w:vAlign w:val="center"/>
          </w:tcPr>
          <w:p w14:paraId="56560F9C">
            <w:pPr>
              <w:spacing w:line="360" w:lineRule="auto"/>
              <w:jc w:val="center"/>
              <w:rPr>
                <w:rFonts w:hint="eastAsia" w:asciiTheme="minorEastAsia" w:hAnsiTheme="minorEastAsia" w:eastAsiaTheme="minorEastAsia" w:cstheme="minorEastAsia"/>
                <w:color w:val="000000"/>
                <w:kern w:val="0"/>
                <w:sz w:val="24"/>
                <w:lang w:val="en-US" w:eastAsia="zh-CN"/>
              </w:rPr>
            </w:pPr>
            <w:r>
              <w:rPr>
                <w:rFonts w:hint="eastAsia" w:asciiTheme="minorEastAsia" w:hAnsiTheme="minorEastAsia" w:eastAsiaTheme="minorEastAsia" w:cstheme="minorEastAsia"/>
                <w:color w:val="000000"/>
                <w:kern w:val="0"/>
                <w:sz w:val="24"/>
                <w:lang w:val="en-US" w:eastAsia="zh-CN"/>
              </w:rPr>
              <w:t>6</w:t>
            </w:r>
          </w:p>
        </w:tc>
        <w:tc>
          <w:tcPr>
            <w:tcW w:w="1785" w:type="dxa"/>
            <w:vMerge w:val="restart"/>
            <w:vAlign w:val="center"/>
          </w:tcPr>
          <w:p w14:paraId="04AAF222">
            <w:pPr>
              <w:spacing w:line="360" w:lineRule="auto"/>
              <w:jc w:val="center"/>
              <w:rPr>
                <w:rFonts w:hint="eastAsia" w:asciiTheme="minorEastAsia" w:hAnsiTheme="minorEastAsia" w:eastAsiaTheme="minorEastAsia" w:cstheme="minorEastAsia"/>
                <w:kern w:val="0"/>
                <w:sz w:val="24"/>
                <w:szCs w:val="28"/>
              </w:rPr>
            </w:pPr>
            <w:r>
              <w:rPr>
                <w:rFonts w:hint="eastAsia" w:asciiTheme="minorEastAsia" w:hAnsiTheme="minorEastAsia" w:eastAsiaTheme="minorEastAsia" w:cstheme="minorEastAsia"/>
                <w:color w:val="auto"/>
                <w:sz w:val="21"/>
                <w:szCs w:val="21"/>
              </w:rPr>
              <w:t>奥的斯Gen3系列、三菱（直梯：LEGY系列和LEHY系列，观光梯：LEHY系列）、日立（直梯：GE系列，观光梯：CA、GE系列）、通力minispace/monospace系列、奥的斯机电（直梯：7000系列，观光梯：GeN2系列）、蒂森</w:t>
            </w:r>
          </w:p>
        </w:tc>
        <w:tc>
          <w:tcPr>
            <w:tcW w:w="1785" w:type="dxa"/>
            <w:vAlign w:val="center"/>
          </w:tcPr>
          <w:p w14:paraId="14D408BA">
            <w:pPr>
              <w:spacing w:line="360" w:lineRule="auto"/>
              <w:jc w:val="center"/>
              <w:rPr>
                <w:rFonts w:hint="eastAsia" w:asciiTheme="minorEastAsia" w:hAnsiTheme="minorEastAsia" w:eastAsiaTheme="minorEastAsia" w:cstheme="minorEastAsia"/>
                <w:kern w:val="0"/>
                <w:sz w:val="20"/>
                <w:szCs w:val="21"/>
                <w:lang w:eastAsia="zh-CN"/>
              </w:rPr>
            </w:pPr>
            <w:r>
              <w:rPr>
                <w:rFonts w:hint="eastAsia" w:asciiTheme="minorEastAsia" w:hAnsiTheme="minorEastAsia" w:eastAsiaTheme="minorEastAsia" w:cstheme="minorEastAsia"/>
                <w:kern w:val="0"/>
                <w:sz w:val="20"/>
                <w:szCs w:val="21"/>
                <w:lang w:eastAsia="zh-CN"/>
              </w:rPr>
              <w:t>含预埋件及配合预埋</w:t>
            </w:r>
          </w:p>
        </w:tc>
      </w:tr>
      <w:tr w14:paraId="680BE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2410" w:type="dxa"/>
            <w:vAlign w:val="center"/>
          </w:tcPr>
          <w:p w14:paraId="0CDEFE2D">
            <w:pPr>
              <w:spacing w:line="360" w:lineRule="auto"/>
              <w:jc w:val="center"/>
              <w:rPr>
                <w:rFonts w:hint="eastAsia" w:asciiTheme="minorEastAsia" w:hAnsiTheme="minorEastAsia" w:eastAsiaTheme="minorEastAsia" w:cstheme="minorEastAsia"/>
                <w:kern w:val="0"/>
                <w:sz w:val="28"/>
                <w:szCs w:val="28"/>
                <w:lang w:val="en-US"/>
              </w:rPr>
            </w:pPr>
            <w:r>
              <w:rPr>
                <w:rFonts w:hint="eastAsia" w:asciiTheme="minorEastAsia" w:hAnsiTheme="minorEastAsia" w:eastAsiaTheme="minorEastAsia" w:cstheme="minorEastAsia"/>
                <w:color w:val="000000"/>
                <w:kern w:val="0"/>
                <w:sz w:val="24"/>
                <w:szCs w:val="24"/>
                <w:lang w:val="en-US" w:eastAsia="zh-CN"/>
              </w:rPr>
              <w:t>4#电梯/客梯（1-2层）</w:t>
            </w:r>
          </w:p>
        </w:tc>
        <w:tc>
          <w:tcPr>
            <w:tcW w:w="1658" w:type="dxa"/>
            <w:vAlign w:val="center"/>
          </w:tcPr>
          <w:p w14:paraId="3F4E542B">
            <w:pPr>
              <w:spacing w:line="360" w:lineRule="auto"/>
              <w:jc w:val="center"/>
              <w:rPr>
                <w:rFonts w:hint="eastAsia" w:asciiTheme="minorEastAsia" w:hAnsiTheme="minorEastAsia" w:eastAsiaTheme="minorEastAsia" w:cstheme="minorEastAsia"/>
                <w:kern w:val="0"/>
                <w:sz w:val="20"/>
                <w:szCs w:val="21"/>
                <w:lang w:eastAsia="zh-CN"/>
              </w:rPr>
            </w:pPr>
            <w:r>
              <w:rPr>
                <w:rFonts w:hint="eastAsia" w:asciiTheme="minorEastAsia" w:hAnsiTheme="minorEastAsia" w:eastAsiaTheme="minorEastAsia" w:cstheme="minorEastAsia"/>
                <w:color w:val="000000"/>
                <w:kern w:val="0"/>
                <w:sz w:val="24"/>
              </w:rPr>
              <w:t>见附设计参数</w:t>
            </w:r>
            <w:r>
              <w:rPr>
                <w:rFonts w:hint="eastAsia" w:asciiTheme="minorEastAsia" w:hAnsiTheme="minorEastAsia" w:eastAsiaTheme="minorEastAsia" w:cstheme="minorEastAsia"/>
                <w:color w:val="000000"/>
                <w:kern w:val="0"/>
                <w:sz w:val="24"/>
                <w:lang w:eastAsia="zh-CN"/>
              </w:rPr>
              <w:t>及图纸</w:t>
            </w:r>
          </w:p>
        </w:tc>
        <w:tc>
          <w:tcPr>
            <w:tcW w:w="765" w:type="dxa"/>
            <w:vAlign w:val="center"/>
          </w:tcPr>
          <w:p w14:paraId="69ED035F">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color w:val="000000"/>
                <w:kern w:val="0"/>
                <w:sz w:val="24"/>
              </w:rPr>
              <w:t>套</w:t>
            </w:r>
          </w:p>
        </w:tc>
        <w:tc>
          <w:tcPr>
            <w:tcW w:w="765" w:type="dxa"/>
            <w:vAlign w:val="center"/>
          </w:tcPr>
          <w:p w14:paraId="2BF6270A">
            <w:pPr>
              <w:spacing w:line="360" w:lineRule="auto"/>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1</w:t>
            </w:r>
          </w:p>
        </w:tc>
        <w:tc>
          <w:tcPr>
            <w:tcW w:w="1785" w:type="dxa"/>
            <w:vMerge w:val="continue"/>
            <w:vAlign w:val="center"/>
          </w:tcPr>
          <w:p w14:paraId="60A51C34">
            <w:pPr>
              <w:spacing w:line="360" w:lineRule="auto"/>
              <w:jc w:val="center"/>
              <w:rPr>
                <w:rFonts w:hint="eastAsia" w:asciiTheme="minorEastAsia" w:hAnsiTheme="minorEastAsia" w:eastAsiaTheme="minorEastAsia" w:cstheme="minorEastAsia"/>
                <w:kern w:val="0"/>
                <w:sz w:val="24"/>
                <w:szCs w:val="28"/>
              </w:rPr>
            </w:pPr>
          </w:p>
        </w:tc>
        <w:tc>
          <w:tcPr>
            <w:tcW w:w="1785" w:type="dxa"/>
            <w:vAlign w:val="center"/>
          </w:tcPr>
          <w:p w14:paraId="3098235C">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kern w:val="0"/>
                <w:sz w:val="20"/>
                <w:szCs w:val="21"/>
                <w:lang w:eastAsia="zh-CN"/>
              </w:rPr>
              <w:t>含预埋件及配合预埋</w:t>
            </w:r>
          </w:p>
        </w:tc>
      </w:tr>
      <w:tr w14:paraId="72CA8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2410" w:type="dxa"/>
            <w:vAlign w:val="center"/>
          </w:tcPr>
          <w:p w14:paraId="3B982E3F">
            <w:pPr>
              <w:spacing w:line="360" w:lineRule="auto"/>
              <w:jc w:val="center"/>
              <w:rPr>
                <w:rFonts w:hint="eastAsia" w:asciiTheme="minorEastAsia" w:hAnsiTheme="minorEastAsia" w:eastAsiaTheme="minorEastAsia" w:cstheme="minorEastAsia"/>
                <w:b/>
                <w:bCs/>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5#电梯/客梯（-2-13层）</w:t>
            </w:r>
          </w:p>
        </w:tc>
        <w:tc>
          <w:tcPr>
            <w:tcW w:w="1658" w:type="dxa"/>
            <w:vAlign w:val="center"/>
          </w:tcPr>
          <w:p w14:paraId="4F2B017B">
            <w:pPr>
              <w:spacing w:line="360" w:lineRule="auto"/>
              <w:jc w:val="center"/>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见附设计参数</w:t>
            </w:r>
            <w:r>
              <w:rPr>
                <w:rFonts w:hint="eastAsia" w:asciiTheme="minorEastAsia" w:hAnsiTheme="minorEastAsia" w:eastAsiaTheme="minorEastAsia" w:cstheme="minorEastAsia"/>
                <w:color w:val="000000"/>
                <w:kern w:val="0"/>
                <w:sz w:val="24"/>
                <w:lang w:eastAsia="zh-CN"/>
              </w:rPr>
              <w:t>及图纸</w:t>
            </w:r>
          </w:p>
        </w:tc>
        <w:tc>
          <w:tcPr>
            <w:tcW w:w="765" w:type="dxa"/>
            <w:vAlign w:val="center"/>
          </w:tcPr>
          <w:p w14:paraId="28EC7D5E">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color w:val="000000"/>
                <w:kern w:val="0"/>
                <w:sz w:val="24"/>
              </w:rPr>
              <w:t>套</w:t>
            </w:r>
          </w:p>
        </w:tc>
        <w:tc>
          <w:tcPr>
            <w:tcW w:w="765" w:type="dxa"/>
            <w:vAlign w:val="center"/>
          </w:tcPr>
          <w:p w14:paraId="133F53A2">
            <w:pPr>
              <w:spacing w:line="360" w:lineRule="auto"/>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4</w:t>
            </w:r>
          </w:p>
        </w:tc>
        <w:tc>
          <w:tcPr>
            <w:tcW w:w="1785" w:type="dxa"/>
            <w:vMerge w:val="continue"/>
            <w:vAlign w:val="center"/>
          </w:tcPr>
          <w:p w14:paraId="77CA9E83">
            <w:pPr>
              <w:spacing w:line="360" w:lineRule="auto"/>
              <w:jc w:val="center"/>
              <w:rPr>
                <w:rFonts w:hint="eastAsia" w:asciiTheme="minorEastAsia" w:hAnsiTheme="minorEastAsia" w:eastAsiaTheme="minorEastAsia" w:cstheme="minorEastAsia"/>
                <w:kern w:val="0"/>
                <w:sz w:val="24"/>
                <w:szCs w:val="28"/>
                <w:lang w:eastAsia="zh-CN"/>
              </w:rPr>
            </w:pPr>
          </w:p>
        </w:tc>
        <w:tc>
          <w:tcPr>
            <w:tcW w:w="1785" w:type="dxa"/>
            <w:vAlign w:val="center"/>
          </w:tcPr>
          <w:p w14:paraId="61C08992">
            <w:pPr>
              <w:spacing w:line="360" w:lineRule="auto"/>
              <w:jc w:val="center"/>
              <w:rPr>
                <w:rFonts w:hint="eastAsia" w:asciiTheme="minorEastAsia" w:hAnsiTheme="minorEastAsia" w:eastAsiaTheme="minorEastAsia" w:cstheme="minorEastAsia"/>
                <w:kern w:val="0"/>
                <w:sz w:val="20"/>
                <w:szCs w:val="21"/>
                <w:lang w:eastAsia="zh-CN"/>
              </w:rPr>
            </w:pPr>
            <w:r>
              <w:rPr>
                <w:rFonts w:hint="eastAsia" w:asciiTheme="minorEastAsia" w:hAnsiTheme="minorEastAsia" w:eastAsiaTheme="minorEastAsia" w:cstheme="minorEastAsia"/>
                <w:kern w:val="0"/>
                <w:sz w:val="20"/>
                <w:szCs w:val="21"/>
                <w:lang w:eastAsia="zh-CN"/>
              </w:rPr>
              <w:t>含预埋件及配合预埋</w:t>
            </w:r>
          </w:p>
        </w:tc>
      </w:tr>
      <w:tr w14:paraId="3BF8C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2410" w:type="dxa"/>
            <w:vAlign w:val="center"/>
          </w:tcPr>
          <w:p w14:paraId="156EC2D3">
            <w:pPr>
              <w:spacing w:line="360" w:lineRule="auto"/>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6-1#电梯/客梯（-2-12层）</w:t>
            </w:r>
          </w:p>
        </w:tc>
        <w:tc>
          <w:tcPr>
            <w:tcW w:w="1658" w:type="dxa"/>
            <w:vAlign w:val="center"/>
          </w:tcPr>
          <w:p w14:paraId="7295C510">
            <w:pPr>
              <w:spacing w:line="360" w:lineRule="auto"/>
              <w:jc w:val="center"/>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见附设计参数</w:t>
            </w:r>
            <w:r>
              <w:rPr>
                <w:rFonts w:hint="eastAsia" w:asciiTheme="minorEastAsia" w:hAnsiTheme="minorEastAsia" w:eastAsiaTheme="minorEastAsia" w:cstheme="minorEastAsia"/>
                <w:color w:val="000000"/>
                <w:kern w:val="0"/>
                <w:sz w:val="24"/>
                <w:lang w:eastAsia="zh-CN"/>
              </w:rPr>
              <w:t>及图纸</w:t>
            </w:r>
          </w:p>
        </w:tc>
        <w:tc>
          <w:tcPr>
            <w:tcW w:w="765" w:type="dxa"/>
            <w:vAlign w:val="center"/>
          </w:tcPr>
          <w:p w14:paraId="5375207B">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color w:val="000000"/>
                <w:kern w:val="0"/>
                <w:sz w:val="24"/>
              </w:rPr>
              <w:t>套</w:t>
            </w:r>
          </w:p>
        </w:tc>
        <w:tc>
          <w:tcPr>
            <w:tcW w:w="765" w:type="dxa"/>
            <w:vAlign w:val="center"/>
          </w:tcPr>
          <w:p w14:paraId="5BC22F2C">
            <w:pPr>
              <w:spacing w:line="360" w:lineRule="auto"/>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1</w:t>
            </w:r>
          </w:p>
        </w:tc>
        <w:tc>
          <w:tcPr>
            <w:tcW w:w="1785" w:type="dxa"/>
            <w:vMerge w:val="continue"/>
            <w:vAlign w:val="center"/>
          </w:tcPr>
          <w:p w14:paraId="30BB8126">
            <w:pPr>
              <w:spacing w:line="360" w:lineRule="auto"/>
              <w:jc w:val="center"/>
              <w:rPr>
                <w:rFonts w:hint="eastAsia" w:asciiTheme="minorEastAsia" w:hAnsiTheme="minorEastAsia" w:eastAsiaTheme="minorEastAsia" w:cstheme="minorEastAsia"/>
                <w:kern w:val="0"/>
                <w:sz w:val="24"/>
                <w:szCs w:val="28"/>
                <w:lang w:eastAsia="zh-CN"/>
              </w:rPr>
            </w:pPr>
          </w:p>
        </w:tc>
        <w:tc>
          <w:tcPr>
            <w:tcW w:w="1785" w:type="dxa"/>
            <w:vAlign w:val="center"/>
          </w:tcPr>
          <w:p w14:paraId="31135402">
            <w:pPr>
              <w:spacing w:line="360" w:lineRule="auto"/>
              <w:jc w:val="center"/>
              <w:rPr>
                <w:rFonts w:hint="eastAsia" w:asciiTheme="minorEastAsia" w:hAnsiTheme="minorEastAsia" w:eastAsiaTheme="minorEastAsia" w:cstheme="minorEastAsia"/>
                <w:kern w:val="0"/>
                <w:sz w:val="20"/>
                <w:szCs w:val="21"/>
                <w:lang w:eastAsia="zh-CN"/>
              </w:rPr>
            </w:pPr>
            <w:r>
              <w:rPr>
                <w:rFonts w:hint="eastAsia" w:asciiTheme="minorEastAsia" w:hAnsiTheme="minorEastAsia" w:eastAsiaTheme="minorEastAsia" w:cstheme="minorEastAsia"/>
                <w:kern w:val="0"/>
                <w:sz w:val="20"/>
                <w:szCs w:val="21"/>
                <w:lang w:eastAsia="zh-CN"/>
              </w:rPr>
              <w:t>含预埋件及配合预埋</w:t>
            </w:r>
          </w:p>
        </w:tc>
      </w:tr>
      <w:tr w14:paraId="08427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2410" w:type="dxa"/>
            <w:vAlign w:val="center"/>
          </w:tcPr>
          <w:p w14:paraId="4C66DEBB">
            <w:pPr>
              <w:spacing w:line="360" w:lineRule="auto"/>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6-2#电梯/客梯（-2-12层）</w:t>
            </w:r>
          </w:p>
        </w:tc>
        <w:tc>
          <w:tcPr>
            <w:tcW w:w="1658" w:type="dxa"/>
            <w:vAlign w:val="center"/>
          </w:tcPr>
          <w:p w14:paraId="77B81075">
            <w:pPr>
              <w:spacing w:line="360" w:lineRule="auto"/>
              <w:jc w:val="center"/>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见附设计参数</w:t>
            </w:r>
            <w:r>
              <w:rPr>
                <w:rFonts w:hint="eastAsia" w:asciiTheme="minorEastAsia" w:hAnsiTheme="minorEastAsia" w:eastAsiaTheme="minorEastAsia" w:cstheme="minorEastAsia"/>
                <w:color w:val="000000"/>
                <w:kern w:val="0"/>
                <w:sz w:val="24"/>
                <w:lang w:eastAsia="zh-CN"/>
              </w:rPr>
              <w:t>及图纸</w:t>
            </w:r>
          </w:p>
        </w:tc>
        <w:tc>
          <w:tcPr>
            <w:tcW w:w="765" w:type="dxa"/>
            <w:vAlign w:val="center"/>
          </w:tcPr>
          <w:p w14:paraId="0555F3B3">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color w:val="000000"/>
                <w:kern w:val="0"/>
                <w:sz w:val="24"/>
              </w:rPr>
              <w:t>套</w:t>
            </w:r>
          </w:p>
        </w:tc>
        <w:tc>
          <w:tcPr>
            <w:tcW w:w="765" w:type="dxa"/>
            <w:vAlign w:val="center"/>
          </w:tcPr>
          <w:p w14:paraId="4FCBF759">
            <w:pPr>
              <w:spacing w:line="360" w:lineRule="auto"/>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1</w:t>
            </w:r>
          </w:p>
        </w:tc>
        <w:tc>
          <w:tcPr>
            <w:tcW w:w="1785" w:type="dxa"/>
            <w:vMerge w:val="continue"/>
            <w:vAlign w:val="center"/>
          </w:tcPr>
          <w:p w14:paraId="4B89741A">
            <w:pPr>
              <w:spacing w:line="360" w:lineRule="auto"/>
              <w:jc w:val="center"/>
              <w:rPr>
                <w:rFonts w:hint="eastAsia" w:asciiTheme="minorEastAsia" w:hAnsiTheme="minorEastAsia" w:eastAsiaTheme="minorEastAsia" w:cstheme="minorEastAsia"/>
                <w:kern w:val="0"/>
                <w:sz w:val="24"/>
                <w:szCs w:val="28"/>
                <w:lang w:eastAsia="zh-CN"/>
              </w:rPr>
            </w:pPr>
          </w:p>
        </w:tc>
        <w:tc>
          <w:tcPr>
            <w:tcW w:w="1785" w:type="dxa"/>
            <w:vAlign w:val="center"/>
          </w:tcPr>
          <w:p w14:paraId="7F3123FC">
            <w:pPr>
              <w:spacing w:line="360" w:lineRule="auto"/>
              <w:jc w:val="center"/>
              <w:rPr>
                <w:rFonts w:hint="eastAsia" w:asciiTheme="minorEastAsia" w:hAnsiTheme="minorEastAsia" w:eastAsiaTheme="minorEastAsia" w:cstheme="minorEastAsia"/>
                <w:kern w:val="0"/>
                <w:sz w:val="20"/>
                <w:szCs w:val="21"/>
                <w:lang w:eastAsia="zh-CN"/>
              </w:rPr>
            </w:pPr>
            <w:r>
              <w:rPr>
                <w:rFonts w:hint="eastAsia" w:asciiTheme="minorEastAsia" w:hAnsiTheme="minorEastAsia" w:eastAsiaTheme="minorEastAsia" w:cstheme="minorEastAsia"/>
                <w:kern w:val="0"/>
                <w:sz w:val="20"/>
                <w:szCs w:val="21"/>
                <w:lang w:eastAsia="zh-CN"/>
              </w:rPr>
              <w:t>含预埋件及配合预埋</w:t>
            </w:r>
          </w:p>
        </w:tc>
      </w:tr>
      <w:tr w14:paraId="7DA1B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2410" w:type="dxa"/>
            <w:vAlign w:val="center"/>
          </w:tcPr>
          <w:p w14:paraId="5B1A7BB0">
            <w:pPr>
              <w:spacing w:line="360" w:lineRule="auto"/>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6-3#电梯/客梯（-2-12层）</w:t>
            </w:r>
          </w:p>
        </w:tc>
        <w:tc>
          <w:tcPr>
            <w:tcW w:w="1658" w:type="dxa"/>
            <w:vAlign w:val="center"/>
          </w:tcPr>
          <w:p w14:paraId="4B3B82FA">
            <w:pPr>
              <w:spacing w:line="360" w:lineRule="auto"/>
              <w:jc w:val="center"/>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见附设计参数</w:t>
            </w:r>
            <w:r>
              <w:rPr>
                <w:rFonts w:hint="eastAsia" w:asciiTheme="minorEastAsia" w:hAnsiTheme="minorEastAsia" w:eastAsiaTheme="minorEastAsia" w:cstheme="minorEastAsia"/>
                <w:color w:val="000000"/>
                <w:kern w:val="0"/>
                <w:sz w:val="24"/>
                <w:lang w:eastAsia="zh-CN"/>
              </w:rPr>
              <w:t>及图纸</w:t>
            </w:r>
          </w:p>
        </w:tc>
        <w:tc>
          <w:tcPr>
            <w:tcW w:w="765" w:type="dxa"/>
            <w:vAlign w:val="center"/>
          </w:tcPr>
          <w:p w14:paraId="1411158F">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color w:val="000000"/>
                <w:kern w:val="0"/>
                <w:sz w:val="24"/>
              </w:rPr>
              <w:t>套</w:t>
            </w:r>
          </w:p>
        </w:tc>
        <w:tc>
          <w:tcPr>
            <w:tcW w:w="765" w:type="dxa"/>
            <w:vAlign w:val="center"/>
          </w:tcPr>
          <w:p w14:paraId="424F4BEE">
            <w:pPr>
              <w:spacing w:line="360" w:lineRule="auto"/>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1</w:t>
            </w:r>
          </w:p>
        </w:tc>
        <w:tc>
          <w:tcPr>
            <w:tcW w:w="1785" w:type="dxa"/>
            <w:vMerge w:val="continue"/>
            <w:vAlign w:val="center"/>
          </w:tcPr>
          <w:p w14:paraId="2EFE7330">
            <w:pPr>
              <w:spacing w:line="360" w:lineRule="auto"/>
              <w:jc w:val="center"/>
              <w:rPr>
                <w:rFonts w:hint="eastAsia" w:asciiTheme="minorEastAsia" w:hAnsiTheme="minorEastAsia" w:eastAsiaTheme="minorEastAsia" w:cstheme="minorEastAsia"/>
                <w:kern w:val="0"/>
                <w:sz w:val="24"/>
                <w:szCs w:val="28"/>
                <w:lang w:eastAsia="zh-CN"/>
              </w:rPr>
            </w:pPr>
          </w:p>
        </w:tc>
        <w:tc>
          <w:tcPr>
            <w:tcW w:w="1785" w:type="dxa"/>
            <w:vAlign w:val="center"/>
          </w:tcPr>
          <w:p w14:paraId="448DE181">
            <w:pPr>
              <w:spacing w:line="360" w:lineRule="auto"/>
              <w:jc w:val="center"/>
              <w:rPr>
                <w:rFonts w:hint="eastAsia" w:asciiTheme="minorEastAsia" w:hAnsiTheme="minorEastAsia" w:eastAsiaTheme="minorEastAsia" w:cstheme="minorEastAsia"/>
                <w:kern w:val="0"/>
                <w:sz w:val="20"/>
                <w:szCs w:val="21"/>
                <w:lang w:eastAsia="zh-CN"/>
              </w:rPr>
            </w:pPr>
            <w:r>
              <w:rPr>
                <w:rFonts w:hint="eastAsia" w:asciiTheme="minorEastAsia" w:hAnsiTheme="minorEastAsia" w:eastAsiaTheme="minorEastAsia" w:cstheme="minorEastAsia"/>
                <w:kern w:val="0"/>
                <w:sz w:val="20"/>
                <w:szCs w:val="21"/>
                <w:lang w:eastAsia="zh-CN"/>
              </w:rPr>
              <w:t>含预埋件及配合预埋</w:t>
            </w:r>
          </w:p>
        </w:tc>
      </w:tr>
      <w:tr w14:paraId="43750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2410" w:type="dxa"/>
            <w:vAlign w:val="center"/>
          </w:tcPr>
          <w:p w14:paraId="0E98F8D7">
            <w:pPr>
              <w:spacing w:line="360" w:lineRule="auto"/>
              <w:jc w:val="center"/>
              <w:rPr>
                <w:rFonts w:hint="eastAsia" w:asciiTheme="minorEastAsia" w:hAnsiTheme="minorEastAsia" w:eastAsiaTheme="minorEastAsia" w:cstheme="minorEastAsia"/>
                <w:kern w:val="0"/>
                <w:sz w:val="28"/>
                <w:szCs w:val="28"/>
                <w:lang w:val="en-US"/>
              </w:rPr>
            </w:pPr>
            <w:r>
              <w:rPr>
                <w:rFonts w:hint="eastAsia" w:asciiTheme="minorEastAsia" w:hAnsiTheme="minorEastAsia" w:eastAsiaTheme="minorEastAsia" w:cstheme="minorEastAsia"/>
                <w:color w:val="000000"/>
                <w:kern w:val="0"/>
                <w:sz w:val="24"/>
                <w:szCs w:val="24"/>
                <w:lang w:val="en-US" w:eastAsia="zh-CN"/>
              </w:rPr>
              <w:t>10#电梯/客梯（1-2层）</w:t>
            </w:r>
          </w:p>
        </w:tc>
        <w:tc>
          <w:tcPr>
            <w:tcW w:w="1658" w:type="dxa"/>
            <w:vAlign w:val="center"/>
          </w:tcPr>
          <w:p w14:paraId="34A1F418">
            <w:pPr>
              <w:spacing w:line="360" w:lineRule="auto"/>
              <w:jc w:val="center"/>
              <w:rPr>
                <w:rFonts w:hint="eastAsia" w:asciiTheme="minorEastAsia" w:hAnsiTheme="minorEastAsia" w:eastAsiaTheme="minorEastAsia" w:cstheme="minorEastAsia"/>
                <w:kern w:val="0"/>
                <w:sz w:val="20"/>
                <w:szCs w:val="21"/>
                <w:lang w:eastAsia="zh-CN"/>
              </w:rPr>
            </w:pPr>
            <w:r>
              <w:rPr>
                <w:rFonts w:hint="eastAsia" w:asciiTheme="minorEastAsia" w:hAnsiTheme="minorEastAsia" w:eastAsiaTheme="minorEastAsia" w:cstheme="minorEastAsia"/>
                <w:color w:val="000000"/>
                <w:kern w:val="0"/>
                <w:sz w:val="24"/>
              </w:rPr>
              <w:t>见附设计参数</w:t>
            </w:r>
            <w:r>
              <w:rPr>
                <w:rFonts w:hint="eastAsia" w:asciiTheme="minorEastAsia" w:hAnsiTheme="minorEastAsia" w:eastAsiaTheme="minorEastAsia" w:cstheme="minorEastAsia"/>
                <w:color w:val="000000"/>
                <w:kern w:val="0"/>
                <w:sz w:val="24"/>
                <w:lang w:eastAsia="zh-CN"/>
              </w:rPr>
              <w:t>及图纸</w:t>
            </w:r>
          </w:p>
        </w:tc>
        <w:tc>
          <w:tcPr>
            <w:tcW w:w="765" w:type="dxa"/>
            <w:vAlign w:val="center"/>
          </w:tcPr>
          <w:p w14:paraId="353D2DEF">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color w:val="000000"/>
                <w:kern w:val="0"/>
                <w:sz w:val="24"/>
              </w:rPr>
              <w:t>套</w:t>
            </w:r>
          </w:p>
        </w:tc>
        <w:tc>
          <w:tcPr>
            <w:tcW w:w="765" w:type="dxa"/>
            <w:vAlign w:val="center"/>
          </w:tcPr>
          <w:p w14:paraId="35BFFACC">
            <w:pPr>
              <w:spacing w:line="360" w:lineRule="auto"/>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1</w:t>
            </w:r>
          </w:p>
        </w:tc>
        <w:tc>
          <w:tcPr>
            <w:tcW w:w="1785" w:type="dxa"/>
            <w:vMerge w:val="continue"/>
            <w:vAlign w:val="center"/>
          </w:tcPr>
          <w:p w14:paraId="2533C70C">
            <w:pPr>
              <w:spacing w:line="360" w:lineRule="auto"/>
              <w:jc w:val="center"/>
              <w:rPr>
                <w:rFonts w:hint="eastAsia" w:asciiTheme="minorEastAsia" w:hAnsiTheme="minorEastAsia" w:eastAsiaTheme="minorEastAsia" w:cstheme="minorEastAsia"/>
                <w:kern w:val="0"/>
                <w:sz w:val="24"/>
                <w:szCs w:val="28"/>
              </w:rPr>
            </w:pPr>
          </w:p>
        </w:tc>
        <w:tc>
          <w:tcPr>
            <w:tcW w:w="1785" w:type="dxa"/>
            <w:vAlign w:val="center"/>
          </w:tcPr>
          <w:p w14:paraId="66D59C72">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kern w:val="0"/>
                <w:sz w:val="20"/>
                <w:szCs w:val="21"/>
                <w:lang w:eastAsia="zh-CN"/>
              </w:rPr>
              <w:t>含预埋件及配合预埋</w:t>
            </w:r>
          </w:p>
        </w:tc>
      </w:tr>
    </w:tbl>
    <w:p w14:paraId="3C10039C">
      <w:pPr>
        <w:spacing w:line="360" w:lineRule="auto"/>
        <w:ind w:firstLine="308" w:firstLineChars="147"/>
        <w:rPr>
          <w:rFonts w:hint="eastAsia" w:ascii="新宋体" w:hAnsi="新宋体" w:eastAsia="新宋体" w:cs="新宋体"/>
          <w:szCs w:val="21"/>
        </w:rPr>
      </w:pPr>
    </w:p>
    <w:p w14:paraId="7F20C86F">
      <w:pPr>
        <w:spacing w:line="360" w:lineRule="auto"/>
        <w:rPr>
          <w:rFonts w:hint="eastAsia" w:asciiTheme="minorEastAsia" w:hAnsiTheme="minorEastAsia" w:eastAsiaTheme="minorEastAsia"/>
          <w:sz w:val="24"/>
        </w:rPr>
      </w:pPr>
    </w:p>
    <w:p w14:paraId="418920C7">
      <w:pPr>
        <w:spacing w:line="360" w:lineRule="auto"/>
        <w:rPr>
          <w:rFonts w:hint="eastAsia" w:asciiTheme="minorEastAsia" w:hAnsiTheme="minorEastAsia" w:eastAsiaTheme="minorEastAsia"/>
          <w:b/>
          <w:bCs/>
          <w:sz w:val="28"/>
          <w:szCs w:val="28"/>
          <w:lang w:eastAsia="zh-CN"/>
        </w:rPr>
      </w:pPr>
      <w:r>
        <w:rPr>
          <w:rFonts w:hint="eastAsia" w:asciiTheme="minorEastAsia" w:hAnsiTheme="minorEastAsia" w:eastAsiaTheme="minorEastAsia"/>
          <w:b/>
          <w:bCs/>
          <w:sz w:val="28"/>
          <w:szCs w:val="28"/>
        </w:rPr>
        <w:t>三、</w:t>
      </w:r>
      <w:r>
        <w:rPr>
          <w:rFonts w:hint="eastAsia" w:asciiTheme="minorEastAsia" w:hAnsiTheme="minorEastAsia" w:eastAsiaTheme="minorEastAsia"/>
          <w:b/>
          <w:bCs/>
          <w:sz w:val="28"/>
          <w:szCs w:val="28"/>
          <w:lang w:eastAsia="zh-CN"/>
        </w:rPr>
        <w:t>招标</w:t>
      </w:r>
      <w:r>
        <w:rPr>
          <w:rFonts w:hint="eastAsia" w:asciiTheme="minorEastAsia" w:hAnsiTheme="minorEastAsia" w:eastAsiaTheme="minorEastAsia"/>
          <w:b/>
          <w:bCs/>
          <w:sz w:val="28"/>
          <w:szCs w:val="28"/>
        </w:rPr>
        <w:t>要求</w:t>
      </w:r>
      <w:r>
        <w:rPr>
          <w:rFonts w:hint="eastAsia" w:asciiTheme="minorEastAsia" w:hAnsiTheme="minorEastAsia" w:eastAsiaTheme="minorEastAsia"/>
          <w:b/>
          <w:bCs/>
          <w:sz w:val="28"/>
          <w:szCs w:val="28"/>
          <w:lang w:eastAsia="zh-CN"/>
        </w:rPr>
        <w:t>：</w:t>
      </w:r>
    </w:p>
    <w:p w14:paraId="3E723236">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asciiTheme="minorEastAsia" w:hAnsiTheme="minorEastAsia" w:eastAsiaTheme="minorEastAsia"/>
          <w:b/>
          <w:bCs/>
          <w:color w:val="000000"/>
          <w:sz w:val="24"/>
        </w:rPr>
      </w:pPr>
      <w:r>
        <w:rPr>
          <w:rFonts w:hint="eastAsia" w:asciiTheme="minorEastAsia" w:hAnsiTheme="minorEastAsia" w:eastAsiaTheme="minorEastAsia"/>
          <w:b/>
          <w:bCs/>
          <w:color w:val="000000"/>
          <w:sz w:val="24"/>
        </w:rPr>
        <w:t>1、</w:t>
      </w:r>
      <w:r>
        <w:rPr>
          <w:rFonts w:hint="eastAsia" w:asciiTheme="minorEastAsia" w:hAnsiTheme="minorEastAsia" w:eastAsiaTheme="minorEastAsia"/>
          <w:b/>
          <w:bCs/>
          <w:color w:val="000000"/>
          <w:sz w:val="24"/>
          <w:lang w:eastAsia="zh-CN"/>
        </w:rPr>
        <w:t>报价</w:t>
      </w:r>
      <w:r>
        <w:rPr>
          <w:rFonts w:hint="eastAsia" w:asciiTheme="minorEastAsia" w:hAnsiTheme="minorEastAsia" w:eastAsiaTheme="minorEastAsia"/>
          <w:b/>
          <w:bCs/>
          <w:color w:val="000000"/>
          <w:sz w:val="24"/>
        </w:rPr>
        <w:t>工期：</w:t>
      </w:r>
    </w:p>
    <w:p w14:paraId="32DEEA8D">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 xml:space="preserve">1.1 </w:t>
      </w:r>
      <w:r>
        <w:rPr>
          <w:rFonts w:hint="eastAsia" w:asciiTheme="minorEastAsia" w:hAnsiTheme="minorEastAsia" w:eastAsiaTheme="minorEastAsia"/>
          <w:color w:val="000000"/>
          <w:sz w:val="24"/>
        </w:rPr>
        <w:t>本项目在实施过程中应甲方要求需分阶段进行施工时，投标单位应无条件遵守甲方约定的停开工时间。</w:t>
      </w:r>
    </w:p>
    <w:p w14:paraId="46FF89E5">
      <w:pPr>
        <w:spacing w:line="360" w:lineRule="auto"/>
        <w:ind w:firstLine="240" w:firstLineChars="10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1.2</w:t>
      </w:r>
      <w:r>
        <w:rPr>
          <w:rFonts w:hint="eastAsia" w:asciiTheme="minorEastAsia" w:hAnsiTheme="minorEastAsia" w:eastAsiaTheme="minorEastAsia"/>
          <w:color w:val="000000"/>
          <w:sz w:val="24"/>
        </w:rPr>
        <w:t>本项目施工工期由</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方根据施工能力及经验自行考虑，</w:t>
      </w:r>
      <w:r>
        <w:rPr>
          <w:rFonts w:hint="eastAsia" w:asciiTheme="minorEastAsia" w:hAnsiTheme="minorEastAsia" w:eastAsiaTheme="minorEastAsia"/>
          <w:color w:val="000000"/>
          <w:sz w:val="24"/>
          <w:lang w:eastAsia="zh-CN"/>
        </w:rPr>
        <w:t>评审报价书</w:t>
      </w:r>
      <w:r>
        <w:rPr>
          <w:rFonts w:hint="eastAsia" w:asciiTheme="minorEastAsia" w:hAnsiTheme="minorEastAsia" w:eastAsiaTheme="minorEastAsia"/>
          <w:color w:val="000000"/>
          <w:sz w:val="24"/>
        </w:rPr>
        <w:t>时</w:t>
      </w:r>
      <w:r>
        <w:rPr>
          <w:rFonts w:hint="eastAsia" w:asciiTheme="minorEastAsia" w:hAnsiTheme="minorEastAsia" w:eastAsiaTheme="minorEastAsia"/>
          <w:color w:val="000000"/>
          <w:sz w:val="24"/>
          <w:lang w:eastAsia="zh-CN"/>
        </w:rPr>
        <w:t>招标方</w:t>
      </w:r>
      <w:r>
        <w:rPr>
          <w:rFonts w:hint="eastAsia" w:asciiTheme="minorEastAsia" w:hAnsiTheme="minorEastAsia" w:eastAsiaTheme="minorEastAsia"/>
          <w:color w:val="000000"/>
          <w:sz w:val="24"/>
        </w:rPr>
        <w:t>需对</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方工期进行评审，报价一致的情况下，工期短者</w:t>
      </w:r>
      <w:r>
        <w:rPr>
          <w:rFonts w:hint="eastAsia" w:asciiTheme="minorEastAsia" w:hAnsiTheme="minorEastAsia" w:eastAsiaTheme="minorEastAsia"/>
          <w:color w:val="000000"/>
          <w:sz w:val="24"/>
          <w:lang w:val="en-US" w:eastAsia="zh-CN"/>
        </w:rPr>
        <w:t>优先考虑</w:t>
      </w:r>
      <w:r>
        <w:rPr>
          <w:rFonts w:hint="eastAsia" w:asciiTheme="minorEastAsia" w:hAnsiTheme="minorEastAsia" w:eastAsiaTheme="minorEastAsia"/>
          <w:color w:val="000000"/>
          <w:sz w:val="24"/>
          <w:lang w:eastAsia="zh-CN"/>
        </w:rPr>
        <w:t>，但总工期不得超过招标方工期要求</w:t>
      </w:r>
      <w:r>
        <w:rPr>
          <w:rFonts w:hint="eastAsia" w:asciiTheme="minorEastAsia" w:hAnsiTheme="minorEastAsia" w:eastAsiaTheme="minorEastAsia"/>
          <w:color w:val="000000"/>
          <w:sz w:val="24"/>
        </w:rPr>
        <w:t>。如</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后施工中因业主或</w:t>
      </w:r>
      <w:r>
        <w:rPr>
          <w:rFonts w:hint="eastAsia" w:asciiTheme="minorEastAsia" w:hAnsiTheme="minorEastAsia" w:eastAsiaTheme="minorEastAsia"/>
          <w:color w:val="000000"/>
          <w:sz w:val="24"/>
          <w:lang w:eastAsia="zh-CN"/>
        </w:rPr>
        <w:t>招标方</w:t>
      </w:r>
      <w:r>
        <w:rPr>
          <w:rFonts w:hint="eastAsia" w:asciiTheme="minorEastAsia" w:hAnsiTheme="minorEastAsia" w:eastAsiaTheme="minorEastAsia"/>
          <w:color w:val="000000"/>
          <w:sz w:val="24"/>
        </w:rPr>
        <w:t>要求缩短工期，在技术条件允许情况下</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方需无理由执行且不增加任何费用。</w:t>
      </w:r>
    </w:p>
    <w:p w14:paraId="4BC5C9E1">
      <w:pPr>
        <w:tabs>
          <w:tab w:val="left" w:pos="555"/>
        </w:tabs>
        <w:spacing w:line="360" w:lineRule="auto"/>
        <w:ind w:firstLine="480" w:firstLineChars="200"/>
        <w:textAlignment w:val="baseline"/>
        <w:rPr>
          <w:rFonts w:hint="eastAsia" w:ascii="新宋体" w:hAnsi="新宋体" w:eastAsia="新宋体" w:cs="新宋体"/>
          <w:sz w:val="24"/>
          <w:szCs w:val="24"/>
          <w:highlight w:val="none"/>
        </w:rPr>
      </w:pPr>
      <w:r>
        <w:rPr>
          <w:rFonts w:hint="eastAsia" w:ascii="新宋体" w:hAnsi="新宋体" w:eastAsia="新宋体" w:cs="新宋体"/>
          <w:sz w:val="24"/>
          <w:szCs w:val="24"/>
          <w:highlight w:val="none"/>
          <w:lang w:val="en-US" w:eastAsia="zh-CN"/>
        </w:rPr>
        <w:t xml:space="preserve">1.3  </w:t>
      </w:r>
      <w:r>
        <w:rPr>
          <w:rFonts w:hint="eastAsia" w:ascii="新宋体" w:hAnsi="新宋体" w:eastAsia="新宋体" w:cs="新宋体"/>
          <w:sz w:val="24"/>
          <w:szCs w:val="24"/>
          <w:highlight w:val="none"/>
          <w:lang w:eastAsia="zh-CN"/>
        </w:rPr>
        <w:t>报价方</w:t>
      </w:r>
      <w:r>
        <w:rPr>
          <w:rFonts w:hint="eastAsia" w:ascii="新宋体" w:hAnsi="新宋体" w:eastAsia="新宋体" w:cs="新宋体"/>
          <w:sz w:val="24"/>
          <w:szCs w:val="24"/>
          <w:highlight w:val="none"/>
        </w:rPr>
        <w:t>以</w:t>
      </w:r>
      <w:r>
        <w:rPr>
          <w:rFonts w:hint="eastAsia" w:ascii="新宋体" w:hAnsi="新宋体" w:eastAsia="新宋体" w:cs="新宋体"/>
          <w:sz w:val="24"/>
          <w:szCs w:val="24"/>
          <w:highlight w:val="none"/>
          <w:lang w:eastAsia="zh-CN"/>
        </w:rPr>
        <w:t>招标方</w:t>
      </w:r>
      <w:r>
        <w:rPr>
          <w:rFonts w:hint="eastAsia" w:ascii="新宋体" w:hAnsi="新宋体" w:eastAsia="新宋体" w:cs="新宋体"/>
          <w:sz w:val="24"/>
          <w:szCs w:val="24"/>
          <w:highlight w:val="none"/>
        </w:rPr>
        <w:t>工程进度计划为依据，必须确保各阶段计划地实现。</w:t>
      </w:r>
    </w:p>
    <w:p w14:paraId="00F41D97">
      <w:pPr>
        <w:tabs>
          <w:tab w:val="left" w:pos="555"/>
        </w:tabs>
        <w:spacing w:line="360" w:lineRule="auto"/>
        <w:ind w:firstLine="480" w:firstLineChars="200"/>
        <w:textAlignment w:val="baseline"/>
        <w:rPr>
          <w:rFonts w:hint="eastAsia" w:ascii="新宋体" w:hAnsi="新宋体" w:eastAsia="新宋体" w:cs="新宋体"/>
          <w:sz w:val="24"/>
          <w:szCs w:val="24"/>
          <w:highlight w:val="none"/>
        </w:rPr>
      </w:pPr>
      <w:r>
        <w:rPr>
          <w:rFonts w:hint="eastAsia" w:ascii="新宋体" w:hAnsi="新宋体" w:eastAsia="新宋体" w:cs="新宋体"/>
          <w:sz w:val="24"/>
          <w:szCs w:val="24"/>
          <w:highlight w:val="none"/>
          <w:lang w:val="en-US" w:eastAsia="zh-CN"/>
        </w:rPr>
        <w:t>1.4  对于以下原因造成推迟工期的，经招标人确认，工期相应顺延。</w:t>
      </w:r>
    </w:p>
    <w:p w14:paraId="638005AC">
      <w:pPr>
        <w:keepNext w:val="0"/>
        <w:keepLines w:val="0"/>
        <w:pageBreakBefore w:val="0"/>
        <w:widowControl w:val="0"/>
        <w:tabs>
          <w:tab w:val="left" w:pos="555"/>
        </w:tabs>
        <w:kinsoku/>
        <w:wordWrap/>
        <w:overflowPunct/>
        <w:topLinePunct w:val="0"/>
        <w:autoSpaceDE/>
        <w:autoSpaceDN/>
        <w:bidi w:val="0"/>
        <w:adjustRightInd w:val="0"/>
        <w:snapToGrid w:val="0"/>
        <w:spacing w:line="360" w:lineRule="auto"/>
        <w:ind w:firstLine="1200" w:firstLineChars="500"/>
        <w:textAlignment w:val="baseline"/>
        <w:rPr>
          <w:rFonts w:hint="eastAsia" w:ascii="新宋体" w:hAnsi="新宋体" w:eastAsia="新宋体" w:cs="新宋体"/>
          <w:sz w:val="24"/>
          <w:szCs w:val="24"/>
          <w:highlight w:val="none"/>
        </w:rPr>
      </w:pPr>
      <w:r>
        <w:rPr>
          <w:rFonts w:hint="eastAsia" w:ascii="新宋体" w:hAnsi="新宋体" w:eastAsia="新宋体" w:cs="新宋体"/>
          <w:sz w:val="24"/>
          <w:szCs w:val="24"/>
          <w:highlight w:val="none"/>
          <w:lang w:val="en-US" w:eastAsia="zh-CN"/>
        </w:rPr>
        <w:t>a. 因战争、动乱、自然灾害或非招标人、投标人责任造成的爆炸、火灾等不可抗力；</w:t>
      </w:r>
    </w:p>
    <w:p w14:paraId="21F9AC95">
      <w:pPr>
        <w:keepNext w:val="0"/>
        <w:keepLines w:val="0"/>
        <w:pageBreakBefore w:val="0"/>
        <w:widowControl w:val="0"/>
        <w:tabs>
          <w:tab w:val="left" w:pos="555"/>
        </w:tabs>
        <w:kinsoku/>
        <w:wordWrap/>
        <w:overflowPunct/>
        <w:topLinePunct w:val="0"/>
        <w:autoSpaceDE/>
        <w:autoSpaceDN/>
        <w:bidi w:val="0"/>
        <w:adjustRightInd w:val="0"/>
        <w:snapToGrid w:val="0"/>
        <w:spacing w:line="360" w:lineRule="auto"/>
        <w:ind w:firstLine="1200" w:firstLineChars="500"/>
        <w:textAlignment w:val="baseline"/>
        <w:rPr>
          <w:rFonts w:hint="eastAsia" w:ascii="新宋体" w:hAnsi="新宋体" w:eastAsia="新宋体" w:cs="新宋体"/>
          <w:sz w:val="24"/>
          <w:szCs w:val="24"/>
          <w:highlight w:val="none"/>
        </w:rPr>
      </w:pPr>
      <w:r>
        <w:rPr>
          <w:rFonts w:hint="eastAsia" w:ascii="新宋体" w:hAnsi="新宋体" w:eastAsia="新宋体" w:cs="新宋体"/>
          <w:sz w:val="24"/>
          <w:szCs w:val="24"/>
          <w:highlight w:val="none"/>
          <w:lang w:val="en-US" w:eastAsia="zh-CN"/>
        </w:rPr>
        <w:t>b. 投标人以书面形式提出申请，但仍未能从招标方获得施工批示、图纸等，致使施工不能正常进行的；</w:t>
      </w:r>
    </w:p>
    <w:p w14:paraId="7C03C97C">
      <w:pPr>
        <w:keepNext w:val="0"/>
        <w:keepLines w:val="0"/>
        <w:pageBreakBefore w:val="0"/>
        <w:widowControl w:val="0"/>
        <w:tabs>
          <w:tab w:val="left" w:pos="555"/>
        </w:tabs>
        <w:kinsoku/>
        <w:wordWrap/>
        <w:overflowPunct/>
        <w:topLinePunct w:val="0"/>
        <w:autoSpaceDE/>
        <w:autoSpaceDN/>
        <w:bidi w:val="0"/>
        <w:adjustRightInd w:val="0"/>
        <w:snapToGrid w:val="0"/>
        <w:spacing w:line="360" w:lineRule="auto"/>
        <w:ind w:firstLine="1200" w:firstLineChars="500"/>
        <w:textAlignment w:val="baseline"/>
        <w:rPr>
          <w:rFonts w:hint="eastAsia" w:ascii="新宋体" w:hAnsi="新宋体" w:eastAsia="新宋体" w:cs="新宋体"/>
          <w:sz w:val="24"/>
          <w:szCs w:val="24"/>
          <w:highlight w:val="none"/>
          <w:lang w:val="en-US" w:eastAsia="zh-CN"/>
        </w:rPr>
      </w:pPr>
      <w:r>
        <w:rPr>
          <w:rFonts w:hint="eastAsia" w:ascii="新宋体" w:hAnsi="新宋体" w:eastAsia="新宋体" w:cs="新宋体"/>
          <w:sz w:val="24"/>
          <w:szCs w:val="24"/>
          <w:highlight w:val="none"/>
          <w:lang w:val="en-US" w:eastAsia="zh-CN"/>
        </w:rPr>
        <w:t>c. 招标人同意工期顺延的其他情况。</w:t>
      </w:r>
    </w:p>
    <w:p w14:paraId="5C316264">
      <w:pPr>
        <w:tabs>
          <w:tab w:val="left" w:pos="555"/>
        </w:tabs>
        <w:spacing w:line="360" w:lineRule="auto"/>
        <w:ind w:firstLine="480" w:firstLineChars="200"/>
        <w:textAlignment w:val="baseline"/>
        <w:rPr>
          <w:rFonts w:hint="eastAsia" w:ascii="新宋体" w:hAnsi="新宋体" w:eastAsia="新宋体" w:cs="新宋体"/>
          <w:sz w:val="24"/>
          <w:szCs w:val="24"/>
          <w:highlight w:val="none"/>
          <w:lang w:val="en-US" w:eastAsia="zh-CN"/>
        </w:rPr>
      </w:pPr>
      <w:r>
        <w:rPr>
          <w:rFonts w:hint="eastAsia" w:ascii="新宋体" w:hAnsi="新宋体" w:eastAsia="新宋体" w:cs="新宋体"/>
          <w:sz w:val="24"/>
          <w:szCs w:val="24"/>
          <w:highlight w:val="none"/>
          <w:lang w:val="en-US" w:eastAsia="zh-CN"/>
        </w:rPr>
        <w:t>1</w:t>
      </w:r>
      <w:r>
        <w:rPr>
          <w:rFonts w:hint="eastAsia" w:ascii="新宋体" w:hAnsi="新宋体" w:eastAsia="新宋体" w:cs="新宋体"/>
          <w:sz w:val="24"/>
          <w:szCs w:val="24"/>
          <w:highlight w:val="none"/>
        </w:rPr>
        <w:t>.</w:t>
      </w:r>
      <w:r>
        <w:rPr>
          <w:rFonts w:hint="eastAsia" w:ascii="新宋体" w:hAnsi="新宋体" w:eastAsia="新宋体" w:cs="新宋体"/>
          <w:sz w:val="24"/>
          <w:szCs w:val="24"/>
          <w:highlight w:val="none"/>
          <w:lang w:val="en-US" w:eastAsia="zh-CN"/>
        </w:rPr>
        <w:t>5</w:t>
      </w:r>
      <w:r>
        <w:rPr>
          <w:rFonts w:hint="eastAsia" w:ascii="新宋体" w:hAnsi="新宋体" w:eastAsia="新宋体" w:cs="新宋体"/>
          <w:sz w:val="24"/>
          <w:szCs w:val="24"/>
          <w:highlight w:val="none"/>
        </w:rPr>
        <w:t xml:space="preserve">  若</w:t>
      </w:r>
      <w:r>
        <w:rPr>
          <w:rFonts w:hint="eastAsia" w:ascii="新宋体" w:hAnsi="新宋体" w:eastAsia="新宋体" w:cs="新宋体"/>
          <w:sz w:val="24"/>
          <w:szCs w:val="24"/>
          <w:highlight w:val="none"/>
          <w:lang w:eastAsia="zh-CN"/>
        </w:rPr>
        <w:t>投标人</w:t>
      </w:r>
      <w:r>
        <w:rPr>
          <w:rFonts w:hint="eastAsia" w:ascii="新宋体" w:hAnsi="新宋体" w:eastAsia="新宋体" w:cs="新宋体"/>
          <w:sz w:val="24"/>
          <w:szCs w:val="24"/>
          <w:highlight w:val="none"/>
        </w:rPr>
        <w:t>无故未按工期完工，延迟5日内（包含5日），每天罚款1000元；延迟5日以上15日以下（包含15日），每天罚款2000元；延长15日以上30日以下（包含30日），每天罚款5000元；延长超过30日，每天罚款10000元。</w:t>
      </w:r>
    </w:p>
    <w:p w14:paraId="59D398C5">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rPr>
        <w:t>2、工程质量</w:t>
      </w:r>
    </w:p>
    <w:p w14:paraId="50FF31B1">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2.1</w:t>
      </w:r>
      <w:r>
        <w:rPr>
          <w:rFonts w:hint="eastAsia" w:asciiTheme="minorEastAsia" w:hAnsiTheme="minorEastAsia" w:eastAsiaTheme="minorEastAsia"/>
          <w:color w:val="000000"/>
          <w:sz w:val="24"/>
        </w:rPr>
        <w:t>本工程严格按照国家现行的工程施工规范质量验收评定标准进行监督检查，若质量不符合标准，由</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进行返工，直至达到要求为准，返工所发生的费用和工期损失及由此引起</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的损失，均由</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承担。</w:t>
      </w:r>
    </w:p>
    <w:p w14:paraId="30641582">
      <w:pPr>
        <w:spacing w:line="360" w:lineRule="auto"/>
        <w:ind w:firstLine="360" w:firstLineChars="150"/>
        <w:rPr>
          <w:rFonts w:hint="eastAsia" w:ascii="新宋体" w:hAnsi="新宋体" w:eastAsia="新宋体" w:cs="新宋体"/>
          <w:color w:val="000000"/>
          <w:sz w:val="24"/>
          <w:lang w:val="en-US" w:eastAsia="zh-CN"/>
        </w:rPr>
      </w:pPr>
      <w:r>
        <w:rPr>
          <w:rFonts w:hint="eastAsia" w:ascii="新宋体" w:hAnsi="新宋体" w:eastAsia="新宋体" w:cs="新宋体"/>
          <w:color w:val="000000"/>
          <w:sz w:val="24"/>
          <w:lang w:val="en-US" w:eastAsia="zh-CN"/>
        </w:rPr>
        <w:t>2.2</w:t>
      </w:r>
      <w:r>
        <w:rPr>
          <w:rFonts w:hint="eastAsia" w:ascii="新宋体" w:hAnsi="新宋体" w:eastAsia="新宋体" w:cs="新宋体"/>
          <w:sz w:val="24"/>
          <w:szCs w:val="24"/>
          <w:highlight w:val="none"/>
        </w:rPr>
        <w:t>在施工过程中由</w:t>
      </w:r>
      <w:r>
        <w:rPr>
          <w:rFonts w:hint="eastAsia" w:ascii="新宋体" w:hAnsi="新宋体" w:eastAsia="新宋体" w:cs="新宋体"/>
          <w:sz w:val="24"/>
          <w:szCs w:val="24"/>
          <w:highlight w:val="none"/>
          <w:lang w:eastAsia="zh-CN"/>
        </w:rPr>
        <w:t>招标方</w:t>
      </w:r>
      <w:r>
        <w:rPr>
          <w:rFonts w:hint="eastAsia" w:ascii="新宋体" w:hAnsi="新宋体" w:eastAsia="新宋体" w:cs="新宋体"/>
          <w:sz w:val="24"/>
          <w:szCs w:val="24"/>
          <w:highlight w:val="none"/>
        </w:rPr>
        <w:t>、业主及监理发现工程质量问题</w:t>
      </w:r>
      <w:r>
        <w:rPr>
          <w:rFonts w:hint="eastAsia" w:ascii="新宋体" w:hAnsi="新宋体" w:eastAsia="新宋体" w:cs="新宋体"/>
          <w:sz w:val="24"/>
          <w:szCs w:val="24"/>
          <w:highlight w:val="none"/>
          <w:lang w:eastAsia="zh-CN"/>
        </w:rPr>
        <w:t>或设备质量问题</w:t>
      </w:r>
      <w:r>
        <w:rPr>
          <w:rFonts w:hint="eastAsia" w:ascii="新宋体" w:hAnsi="新宋体" w:eastAsia="新宋体" w:cs="新宋体"/>
          <w:sz w:val="24"/>
          <w:szCs w:val="24"/>
          <w:highlight w:val="none"/>
        </w:rPr>
        <w:t>，视情节轻重分别给予</w:t>
      </w:r>
      <w:r>
        <w:rPr>
          <w:rFonts w:hint="eastAsia" w:ascii="新宋体" w:hAnsi="新宋体" w:eastAsia="新宋体" w:cs="新宋体"/>
          <w:sz w:val="24"/>
          <w:szCs w:val="24"/>
          <w:highlight w:val="none"/>
          <w:lang w:val="en-US" w:eastAsia="zh-CN"/>
        </w:rPr>
        <w:t>报价方</w:t>
      </w:r>
      <w:r>
        <w:rPr>
          <w:rFonts w:hint="eastAsia" w:ascii="新宋体" w:hAnsi="新宋体" w:eastAsia="新宋体" w:cs="新宋体"/>
          <w:sz w:val="24"/>
          <w:szCs w:val="24"/>
          <w:highlight w:val="none"/>
        </w:rPr>
        <w:t>500～10000元罚款，对履犯不改的第二次两倍、第三次四倍……以此类推，所有罚款均在</w:t>
      </w:r>
      <w:r>
        <w:rPr>
          <w:rFonts w:hint="eastAsia" w:ascii="新宋体" w:hAnsi="新宋体" w:eastAsia="新宋体" w:cs="新宋体"/>
          <w:sz w:val="24"/>
          <w:szCs w:val="24"/>
          <w:highlight w:val="none"/>
          <w:lang w:eastAsia="zh-CN"/>
        </w:rPr>
        <w:t>当次</w:t>
      </w:r>
      <w:r>
        <w:rPr>
          <w:rFonts w:hint="eastAsia" w:ascii="新宋体" w:hAnsi="新宋体" w:eastAsia="新宋体" w:cs="新宋体"/>
          <w:sz w:val="24"/>
          <w:szCs w:val="24"/>
          <w:highlight w:val="none"/>
        </w:rPr>
        <w:t>工程</w:t>
      </w:r>
      <w:r>
        <w:rPr>
          <w:rFonts w:hint="eastAsia" w:ascii="新宋体" w:hAnsi="新宋体" w:eastAsia="新宋体" w:cs="新宋体"/>
          <w:sz w:val="24"/>
          <w:szCs w:val="24"/>
          <w:highlight w:val="none"/>
          <w:lang w:val="en-US" w:eastAsia="zh-CN"/>
        </w:rPr>
        <w:t>结算</w:t>
      </w:r>
      <w:r>
        <w:rPr>
          <w:rFonts w:hint="eastAsia" w:ascii="新宋体" w:hAnsi="新宋体" w:eastAsia="新宋体" w:cs="新宋体"/>
          <w:sz w:val="24"/>
          <w:szCs w:val="24"/>
          <w:highlight w:val="none"/>
        </w:rPr>
        <w:t>款中兑现。</w:t>
      </w:r>
    </w:p>
    <w:p w14:paraId="69DA1634">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rPr>
        <w:t>3、安全文明施工要求</w:t>
      </w:r>
    </w:p>
    <w:p w14:paraId="1233C6D7">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 xml:space="preserve">3.1 </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应保证其在施工中符合国家《安全生产法》及与安全相关的法律法规，一旦发生的安全事故，应立即向</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报告，</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亦有权对</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的安全隐患提出整改意见；</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未及时整改的，</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有权自行或委托他人整改，发生的费用由</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承担。施工过程中违反有关规定而发生人员伤亡、机械和财产损失等由</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负责并承担由此导致的一切损失。</w:t>
      </w:r>
    </w:p>
    <w:p w14:paraId="084FED82">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 xml:space="preserve">3.2  </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必须服从</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现场管理，严格执行各项规章制度。进入工地必须戴好安全帽，特殊工种执证操作，认真严格执行国家及地方、业主与</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对安全生产、文明施工的规定制度和要求。</w:t>
      </w:r>
    </w:p>
    <w:p w14:paraId="3E081FE1">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rPr>
        <w:t>4、工程款支付</w:t>
      </w:r>
    </w:p>
    <w:p w14:paraId="2A6CB736">
      <w:pPr>
        <w:tabs>
          <w:tab w:val="left" w:pos="555"/>
        </w:tabs>
        <w:spacing w:line="360" w:lineRule="auto"/>
        <w:ind w:firstLine="480" w:firstLineChars="200"/>
        <w:textAlignment w:val="baseline"/>
        <w:rPr>
          <w:rFonts w:asciiTheme="minorEastAsia" w:hAnsiTheme="minorEastAsia" w:eastAsiaTheme="minorEastAsia"/>
          <w:color w:val="000000"/>
          <w:sz w:val="24"/>
        </w:rPr>
      </w:pPr>
      <w:r>
        <w:rPr>
          <w:rFonts w:hint="eastAsia" w:asciiTheme="minorEastAsia" w:hAnsiTheme="minorEastAsia" w:eastAsiaTheme="minorEastAsia"/>
          <w:color w:val="FF0000"/>
          <w:sz w:val="24"/>
          <w:lang w:eastAsia="zh-CN"/>
        </w:rPr>
        <w:t>本工程无预付款</w:t>
      </w:r>
      <w:r>
        <w:rPr>
          <w:rFonts w:hint="eastAsia" w:asciiTheme="minorEastAsia" w:hAnsiTheme="minorEastAsia" w:eastAsiaTheme="minorEastAsia"/>
          <w:color w:val="FF0000"/>
          <w:sz w:val="24"/>
        </w:rPr>
        <w:t>，</w:t>
      </w:r>
      <w:r>
        <w:rPr>
          <w:rFonts w:hint="eastAsia" w:asciiTheme="minorEastAsia" w:hAnsiTheme="minorEastAsia" w:eastAsiaTheme="minorEastAsia"/>
          <w:color w:val="FF0000"/>
          <w:sz w:val="24"/>
          <w:lang w:eastAsia="zh-CN"/>
        </w:rPr>
        <w:t>设备到场后支付设备款</w:t>
      </w:r>
      <w:r>
        <w:rPr>
          <w:rFonts w:hint="eastAsia" w:asciiTheme="minorEastAsia" w:hAnsiTheme="minorEastAsia" w:eastAsiaTheme="minorEastAsia"/>
          <w:color w:val="FF0000"/>
          <w:sz w:val="24"/>
          <w:lang w:val="en-US" w:eastAsia="zh-CN"/>
        </w:rPr>
        <w:t>50%，安装无进度款，待初验合格后支付至80%，采取分阶段施工，单体竣工验收合格后付至</w:t>
      </w:r>
      <w:r>
        <w:rPr>
          <w:rFonts w:hint="eastAsia" w:asciiTheme="minorEastAsia" w:hAnsiTheme="minorEastAsia" w:eastAsiaTheme="minorEastAsia"/>
          <w:color w:val="FF0000"/>
          <w:sz w:val="24"/>
          <w:highlight w:val="yellow"/>
          <w:lang w:val="en-US" w:eastAsia="zh-CN"/>
        </w:rPr>
        <w:t>本单体</w:t>
      </w:r>
      <w:r>
        <w:rPr>
          <w:rFonts w:hint="eastAsia" w:asciiTheme="minorEastAsia" w:hAnsiTheme="minorEastAsia" w:eastAsiaTheme="minorEastAsia"/>
          <w:color w:val="FF0000"/>
          <w:sz w:val="24"/>
          <w:lang w:val="en-US" w:eastAsia="zh-CN"/>
        </w:rPr>
        <w:t>工程款95%，</w:t>
      </w:r>
      <w:r>
        <w:rPr>
          <w:rFonts w:hint="eastAsia" w:asciiTheme="minorEastAsia" w:hAnsiTheme="minorEastAsia" w:eastAsiaTheme="minorEastAsia"/>
          <w:color w:val="FF0000"/>
          <w:sz w:val="24"/>
          <w:lang w:eastAsia="zh-CN"/>
        </w:rPr>
        <w:t>余下</w:t>
      </w:r>
      <w:r>
        <w:rPr>
          <w:rFonts w:hint="eastAsia" w:asciiTheme="minorEastAsia" w:hAnsiTheme="minorEastAsia" w:eastAsiaTheme="minorEastAsia"/>
          <w:color w:val="FF0000"/>
          <w:sz w:val="24"/>
        </w:rPr>
        <w:t>5%为质量保证金</w:t>
      </w:r>
      <w:r>
        <w:rPr>
          <w:rFonts w:hint="eastAsia" w:asciiTheme="minorEastAsia" w:hAnsiTheme="minorEastAsia" w:eastAsiaTheme="minorEastAsia"/>
          <w:color w:val="FF0000"/>
          <w:sz w:val="24"/>
          <w:lang w:eastAsia="zh-CN"/>
        </w:rPr>
        <w:t>，</w:t>
      </w:r>
      <w:r>
        <w:rPr>
          <w:rFonts w:hint="eastAsia" w:asciiTheme="minorEastAsia" w:hAnsiTheme="minorEastAsia" w:eastAsiaTheme="minorEastAsia"/>
          <w:color w:val="FF0000"/>
          <w:sz w:val="24"/>
        </w:rPr>
        <w:t>质量保修期满以后无息付清</w:t>
      </w:r>
      <w:r>
        <w:rPr>
          <w:rFonts w:hint="eastAsia" w:asciiTheme="minorEastAsia" w:hAnsiTheme="minorEastAsia" w:eastAsiaTheme="minorEastAsia"/>
          <w:color w:val="000000"/>
          <w:sz w:val="24"/>
        </w:rPr>
        <w:t>。</w:t>
      </w:r>
      <w:r>
        <w:rPr>
          <w:rFonts w:hint="eastAsia" w:ascii="新宋体" w:hAnsi="新宋体" w:eastAsia="新宋体" w:cs="新宋体"/>
          <w:color w:val="000000"/>
          <w:sz w:val="24"/>
          <w:lang w:eastAsia="zh-CN"/>
        </w:rPr>
        <w:t>报价方</w:t>
      </w:r>
      <w:r>
        <w:rPr>
          <w:rFonts w:hint="eastAsia" w:ascii="新宋体" w:hAnsi="新宋体" w:eastAsia="新宋体" w:cs="新宋体"/>
          <w:b w:val="0"/>
          <w:bCs/>
          <w:color w:val="auto"/>
          <w:sz w:val="24"/>
          <w:szCs w:val="24"/>
          <w:highlight w:val="none"/>
        </w:rPr>
        <w:t>在领取工程款前，必须向</w:t>
      </w:r>
      <w:r>
        <w:rPr>
          <w:rFonts w:hint="eastAsia" w:ascii="新宋体" w:hAnsi="新宋体" w:eastAsia="新宋体" w:cs="新宋体"/>
          <w:b w:val="0"/>
          <w:bCs/>
          <w:color w:val="auto"/>
          <w:sz w:val="24"/>
          <w:szCs w:val="24"/>
          <w:highlight w:val="none"/>
          <w:lang w:val="en-US" w:eastAsia="zh-CN"/>
        </w:rPr>
        <w:t>招标方</w:t>
      </w:r>
      <w:r>
        <w:rPr>
          <w:rFonts w:hint="eastAsia" w:ascii="新宋体" w:hAnsi="新宋体" w:eastAsia="新宋体" w:cs="新宋体"/>
          <w:b w:val="0"/>
          <w:bCs/>
          <w:color w:val="auto"/>
          <w:sz w:val="24"/>
          <w:szCs w:val="24"/>
          <w:highlight w:val="none"/>
        </w:rPr>
        <w:t>提交合法有效的增值税专用发票，否则，工程款不予支付。</w:t>
      </w:r>
    </w:p>
    <w:p w14:paraId="4F550958">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rPr>
        <w:t>5、报价</w:t>
      </w:r>
      <w:r>
        <w:rPr>
          <w:rFonts w:hint="eastAsia" w:asciiTheme="minorEastAsia" w:hAnsiTheme="minorEastAsia" w:eastAsiaTheme="minorEastAsia"/>
          <w:b/>
          <w:bCs/>
          <w:color w:val="000000"/>
          <w:sz w:val="24"/>
          <w:lang w:eastAsia="zh-CN"/>
        </w:rPr>
        <w:t>及品牌</w:t>
      </w:r>
      <w:r>
        <w:rPr>
          <w:rFonts w:hint="eastAsia" w:asciiTheme="minorEastAsia" w:hAnsiTheme="minorEastAsia" w:eastAsiaTheme="minorEastAsia"/>
          <w:b/>
          <w:bCs/>
          <w:color w:val="000000"/>
          <w:sz w:val="24"/>
        </w:rPr>
        <w:t>要求</w:t>
      </w:r>
    </w:p>
    <w:p w14:paraId="02AA4EC8">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5.1、</w:t>
      </w:r>
      <w:r>
        <w:rPr>
          <w:rFonts w:hint="eastAsia" w:asciiTheme="minorEastAsia" w:hAnsiTheme="minorEastAsia" w:eastAsiaTheme="minorEastAsia"/>
          <w:color w:val="000000"/>
          <w:sz w:val="24"/>
        </w:rPr>
        <w:t>综合价包干形式（所有材料机械均由</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提供）综合单价包括但不限于按照</w:t>
      </w:r>
      <w:r>
        <w:rPr>
          <w:rFonts w:hint="eastAsia" w:asciiTheme="minorEastAsia" w:hAnsiTheme="minorEastAsia" w:eastAsiaTheme="minorEastAsia"/>
          <w:color w:val="000000"/>
          <w:sz w:val="24"/>
          <w:lang w:eastAsia="zh-CN"/>
        </w:rPr>
        <w:t>招标方</w:t>
      </w:r>
      <w:r>
        <w:rPr>
          <w:rFonts w:hint="eastAsia" w:asciiTheme="minorEastAsia" w:hAnsiTheme="minorEastAsia" w:eastAsiaTheme="minorEastAsia"/>
          <w:color w:val="000000"/>
          <w:sz w:val="24"/>
        </w:rPr>
        <w:t>提供的</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文件保质保量按</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要求完成施工任务，验收直至移交的所有相关工作内容，施工过程中所需发生的人工、机械、材料、措施费、管理费、利润、检测费、税金等一切费用。税金计取必须是增值专用税，设备13%专票税，安装费用</w:t>
      </w:r>
      <w:r>
        <w:rPr>
          <w:rFonts w:hint="eastAsia" w:asciiTheme="minorEastAsia" w:hAnsiTheme="minorEastAsia" w:eastAsiaTheme="minorEastAsia"/>
          <w:color w:val="000000"/>
          <w:sz w:val="24"/>
          <w:lang w:val="en-US" w:eastAsia="zh-CN"/>
        </w:rPr>
        <w:t>3</w:t>
      </w:r>
      <w:r>
        <w:rPr>
          <w:rFonts w:hint="eastAsia" w:asciiTheme="minorEastAsia" w:hAnsiTheme="minorEastAsia" w:eastAsiaTheme="minorEastAsia"/>
          <w:color w:val="000000"/>
          <w:sz w:val="24"/>
        </w:rPr>
        <w:t>%专票税。</w:t>
      </w:r>
    </w:p>
    <w:p w14:paraId="6955C89B">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5.2、</w:t>
      </w:r>
      <w:r>
        <w:rPr>
          <w:rFonts w:hint="eastAsia" w:asciiTheme="minorEastAsia" w:hAnsiTheme="minorEastAsia" w:eastAsiaTheme="minorEastAsia"/>
          <w:b/>
          <w:bCs/>
          <w:color w:val="000000"/>
          <w:sz w:val="24"/>
          <w:lang w:val="en-US" w:eastAsia="zh-CN"/>
        </w:rPr>
        <w:t>品牌范围</w:t>
      </w:r>
      <w:r>
        <w:rPr>
          <w:rFonts w:hint="eastAsia" w:asciiTheme="minorEastAsia" w:hAnsiTheme="minorEastAsia" w:eastAsiaTheme="minorEastAsia"/>
          <w:color w:val="000000"/>
          <w:sz w:val="24"/>
          <w:lang w:val="en-US" w:eastAsia="zh-CN"/>
        </w:rPr>
        <w:t>：</w:t>
      </w:r>
      <w:r>
        <w:rPr>
          <w:rFonts w:hint="eastAsia" w:ascii="宋体" w:hAnsi="宋体"/>
          <w:color w:val="auto"/>
          <w:sz w:val="24"/>
        </w:rPr>
        <w:t>奥的斯</w:t>
      </w:r>
      <w:r>
        <w:rPr>
          <w:rFonts w:ascii="宋体" w:hAnsi="宋体" w:cs="宋体"/>
          <w:color w:val="auto"/>
          <w:sz w:val="24"/>
        </w:rPr>
        <w:t>Gen3系列</w:t>
      </w:r>
      <w:r>
        <w:rPr>
          <w:rFonts w:hint="eastAsia" w:ascii="宋体" w:hAnsi="宋体" w:cs="宋体"/>
          <w:color w:val="auto"/>
          <w:sz w:val="24"/>
        </w:rPr>
        <w:t>、三菱（</w:t>
      </w:r>
      <w:r>
        <w:rPr>
          <w:rFonts w:ascii="宋体" w:hAnsi="宋体" w:cs="宋体"/>
          <w:color w:val="auto"/>
          <w:sz w:val="24"/>
        </w:rPr>
        <w:t>直梯：LEGY系列和LEHY系列</w:t>
      </w:r>
      <w:r>
        <w:rPr>
          <w:rFonts w:hint="eastAsia" w:ascii="宋体" w:hAnsi="宋体" w:cs="宋体"/>
          <w:color w:val="auto"/>
          <w:sz w:val="24"/>
        </w:rPr>
        <w:t>，</w:t>
      </w:r>
      <w:r>
        <w:rPr>
          <w:rFonts w:ascii="宋体" w:hAnsi="宋体" w:cs="宋体"/>
          <w:color w:val="auto"/>
          <w:sz w:val="24"/>
        </w:rPr>
        <w:t>观光梯：LEHY系列</w:t>
      </w:r>
      <w:r>
        <w:rPr>
          <w:rFonts w:hint="eastAsia" w:ascii="宋体" w:hAnsi="宋体" w:cs="宋体"/>
          <w:color w:val="auto"/>
          <w:sz w:val="24"/>
        </w:rPr>
        <w:t>）、日立（</w:t>
      </w:r>
      <w:r>
        <w:rPr>
          <w:rFonts w:ascii="宋体" w:hAnsi="宋体" w:cs="宋体"/>
          <w:color w:val="auto"/>
          <w:sz w:val="24"/>
        </w:rPr>
        <w:t>直梯：GE系列，观光梯：CA</w:t>
      </w:r>
      <w:r>
        <w:rPr>
          <w:rFonts w:hint="eastAsia" w:ascii="宋体" w:hAnsi="宋体" w:cs="宋体"/>
          <w:color w:val="auto"/>
          <w:sz w:val="24"/>
        </w:rPr>
        <w:t>、</w:t>
      </w:r>
      <w:r>
        <w:rPr>
          <w:rFonts w:ascii="宋体" w:hAnsi="宋体" w:cs="宋体"/>
          <w:color w:val="auto"/>
          <w:sz w:val="24"/>
        </w:rPr>
        <w:t>GE系列</w:t>
      </w:r>
      <w:r>
        <w:rPr>
          <w:rFonts w:hint="eastAsia" w:ascii="宋体" w:hAnsi="宋体" w:cs="宋体"/>
          <w:color w:val="auto"/>
          <w:sz w:val="24"/>
        </w:rPr>
        <w:t>）、通力</w:t>
      </w:r>
      <w:r>
        <w:rPr>
          <w:rFonts w:ascii="宋体" w:hAnsi="宋体" w:cs="宋体"/>
          <w:color w:val="auto"/>
          <w:sz w:val="24"/>
        </w:rPr>
        <w:t>minispace/monospace</w:t>
      </w:r>
      <w:r>
        <w:rPr>
          <w:rFonts w:hint="eastAsia" w:ascii="宋体" w:hAnsi="宋体" w:cs="宋体"/>
          <w:color w:val="auto"/>
          <w:sz w:val="24"/>
        </w:rPr>
        <w:t>系列、</w:t>
      </w:r>
      <w:r>
        <w:rPr>
          <w:rFonts w:ascii="宋体" w:hAnsi="宋体" w:cs="宋体"/>
          <w:color w:val="auto"/>
          <w:sz w:val="24"/>
        </w:rPr>
        <w:t>奥的斯机电</w:t>
      </w:r>
      <w:r>
        <w:rPr>
          <w:rFonts w:hint="eastAsia" w:ascii="宋体" w:hAnsi="宋体" w:cs="宋体"/>
          <w:color w:val="auto"/>
          <w:sz w:val="24"/>
        </w:rPr>
        <w:t>（</w:t>
      </w:r>
      <w:r>
        <w:rPr>
          <w:rFonts w:ascii="宋体" w:hAnsi="宋体" w:cs="宋体"/>
          <w:color w:val="auto"/>
          <w:sz w:val="24"/>
        </w:rPr>
        <w:t>直梯：7000系列，观光梯：GeN2系列</w:t>
      </w:r>
      <w:r>
        <w:rPr>
          <w:rFonts w:hint="eastAsia" w:ascii="宋体" w:hAnsi="宋体" w:cs="宋体"/>
          <w:color w:val="auto"/>
          <w:sz w:val="24"/>
        </w:rPr>
        <w:t>）、</w:t>
      </w:r>
      <w:r>
        <w:rPr>
          <w:rFonts w:hint="eastAsia" w:ascii="宋体" w:hAnsi="宋体"/>
          <w:color w:val="auto"/>
          <w:sz w:val="24"/>
        </w:rPr>
        <w:t>蒂森</w:t>
      </w:r>
      <w:r>
        <w:rPr>
          <w:rFonts w:hint="eastAsia" w:asciiTheme="minorEastAsia" w:hAnsiTheme="minorEastAsia" w:eastAsiaTheme="minorEastAsia"/>
          <w:b/>
          <w:bCs/>
          <w:color w:val="000000"/>
          <w:sz w:val="24"/>
          <w:lang w:val="en-US" w:eastAsia="zh-CN"/>
        </w:rPr>
        <w:t>。</w:t>
      </w:r>
    </w:p>
    <w:p w14:paraId="5BDBBB9B">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rPr>
        <w:t>6、工程结算要求</w:t>
      </w:r>
    </w:p>
    <w:p w14:paraId="4339590F">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6.1工程结算要求：</w:t>
      </w:r>
      <w:r>
        <w:rPr>
          <w:rFonts w:hint="eastAsia" w:asciiTheme="minorEastAsia" w:hAnsiTheme="minorEastAsia" w:eastAsiaTheme="minorEastAsia"/>
          <w:color w:val="000000"/>
          <w:sz w:val="24"/>
          <w:lang w:eastAsia="zh-CN"/>
        </w:rPr>
        <w:t>设备到场后支付设备款</w:t>
      </w:r>
      <w:r>
        <w:rPr>
          <w:rFonts w:hint="eastAsia" w:asciiTheme="minorEastAsia" w:hAnsiTheme="minorEastAsia" w:eastAsiaTheme="minorEastAsia"/>
          <w:color w:val="000000"/>
          <w:sz w:val="24"/>
          <w:lang w:val="en-US" w:eastAsia="zh-CN"/>
        </w:rPr>
        <w:t>50%，安装无进度款，待初验合格后支付至80%，采取分阶段施工，单体竣工验收合格后付至本单体工程款95%，</w:t>
      </w:r>
      <w:r>
        <w:rPr>
          <w:rFonts w:hint="eastAsia" w:asciiTheme="minorEastAsia" w:hAnsiTheme="minorEastAsia" w:eastAsiaTheme="minorEastAsia"/>
          <w:color w:val="000000"/>
          <w:sz w:val="24"/>
          <w:lang w:eastAsia="zh-CN"/>
        </w:rPr>
        <w:t>余下</w:t>
      </w:r>
      <w:r>
        <w:rPr>
          <w:rFonts w:hint="eastAsia" w:asciiTheme="minorEastAsia" w:hAnsiTheme="minorEastAsia" w:eastAsiaTheme="minorEastAsia"/>
          <w:color w:val="000000"/>
          <w:sz w:val="24"/>
        </w:rPr>
        <w:t>5%为质量保证金</w:t>
      </w:r>
      <w:r>
        <w:rPr>
          <w:rFonts w:hint="eastAsia" w:asciiTheme="minorEastAsia" w:hAnsiTheme="minorEastAsia" w:eastAsiaTheme="minorEastAsia"/>
          <w:color w:val="000000"/>
          <w:sz w:val="24"/>
          <w:lang w:eastAsia="zh-CN"/>
        </w:rPr>
        <w:t>，</w:t>
      </w:r>
      <w:r>
        <w:rPr>
          <w:rFonts w:hint="eastAsia" w:asciiTheme="minorEastAsia" w:hAnsiTheme="minorEastAsia" w:eastAsiaTheme="minorEastAsia"/>
          <w:color w:val="000000"/>
          <w:sz w:val="24"/>
        </w:rPr>
        <w:t>质量保修期满以后无息付清</w:t>
      </w:r>
      <w:r>
        <w:rPr>
          <w:rFonts w:hint="eastAsia" w:asciiTheme="minorEastAsia" w:hAnsiTheme="minorEastAsia" w:eastAsiaTheme="minorEastAsia"/>
          <w:color w:val="000000"/>
          <w:sz w:val="24"/>
          <w:lang w:val="en-US" w:eastAsia="zh-CN"/>
        </w:rPr>
        <w:t>。若所报工程量的质量达不到验收规范要求，招标方有权暂缓支付该部分工程款，待中标方整改达到验收规范要求并经验收合格后，在下一期进度款支付时一并支付。</w:t>
      </w:r>
    </w:p>
    <w:p w14:paraId="5CF76BA0">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6.2设计变更的项目、新增项目，按验收合格数量据实结算，有相同清单的价款按投标单价结算。无相同清单时价款双方协商定价。</w:t>
      </w:r>
    </w:p>
    <w:p w14:paraId="531A35D5">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lang w:val="en-US" w:eastAsia="zh-CN"/>
        </w:rPr>
        <w:t>7、</w:t>
      </w:r>
      <w:r>
        <w:rPr>
          <w:rFonts w:hint="eastAsia" w:asciiTheme="minorEastAsia" w:hAnsiTheme="minorEastAsia" w:eastAsiaTheme="minorEastAsia"/>
          <w:b/>
          <w:bCs/>
          <w:color w:val="000000"/>
          <w:sz w:val="24"/>
        </w:rPr>
        <w:t xml:space="preserve">安全生产要求 </w:t>
      </w:r>
    </w:p>
    <w:p w14:paraId="68056723">
      <w:pPr>
        <w:tabs>
          <w:tab w:val="left" w:pos="555"/>
        </w:tabs>
        <w:spacing w:line="360" w:lineRule="auto"/>
        <w:ind w:firstLine="480" w:firstLineChars="200"/>
        <w:textAlignment w:val="baseline"/>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7</w:t>
      </w:r>
      <w:r>
        <w:rPr>
          <w:rFonts w:hint="eastAsia" w:asciiTheme="minorEastAsia" w:hAnsiTheme="minorEastAsia" w:eastAsiaTheme="minorEastAsia" w:cstheme="minorEastAsia"/>
          <w:sz w:val="24"/>
          <w:szCs w:val="24"/>
          <w:highlight w:val="none"/>
        </w:rPr>
        <w:t>.1 坚持“安全第一、预防为主、综合治理”安全生产方针，必须做到无重伤以上事故,无重大机械伤害事故，无食物中毒事故，无火警事故。</w:t>
      </w:r>
    </w:p>
    <w:p w14:paraId="12547843">
      <w:pPr>
        <w:tabs>
          <w:tab w:val="left" w:pos="555"/>
        </w:tabs>
        <w:spacing w:line="360" w:lineRule="auto"/>
        <w:ind w:firstLine="480" w:firstLineChars="200"/>
        <w:textAlignment w:val="baseline"/>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7</w:t>
      </w:r>
      <w:r>
        <w:rPr>
          <w:rFonts w:hint="eastAsia" w:asciiTheme="minorEastAsia" w:hAnsiTheme="minorEastAsia" w:eastAsiaTheme="minorEastAsia" w:cstheme="minorEastAsia"/>
          <w:sz w:val="24"/>
          <w:szCs w:val="24"/>
          <w:highlight w:val="none"/>
        </w:rPr>
        <w:t xml:space="preserve">.2 </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应根据国家关于安全生产的有关规定和要求，严格执行《安全生产法》、《建筑法》、《建设工程安全生产管理条例》及</w:t>
      </w:r>
      <w:r>
        <w:rPr>
          <w:rFonts w:hint="eastAsia" w:asciiTheme="minorEastAsia" w:hAnsiTheme="minorEastAsia" w:eastAsiaTheme="minorEastAsia" w:cstheme="minorEastAsia"/>
          <w:sz w:val="24"/>
          <w:szCs w:val="24"/>
          <w:highlight w:val="none"/>
          <w:lang w:eastAsia="zh-CN"/>
        </w:rPr>
        <w:t>招标人</w:t>
      </w:r>
      <w:r>
        <w:rPr>
          <w:rFonts w:hint="eastAsia" w:asciiTheme="minorEastAsia" w:hAnsiTheme="minorEastAsia" w:eastAsiaTheme="minorEastAsia" w:cstheme="minorEastAsia"/>
          <w:sz w:val="24"/>
          <w:szCs w:val="24"/>
          <w:highlight w:val="none"/>
        </w:rPr>
        <w:t>的相关管理制度，建立健全《安全生产管理体系》和《安全生产责任制》。</w:t>
      </w:r>
    </w:p>
    <w:p w14:paraId="65C93D60">
      <w:pPr>
        <w:tabs>
          <w:tab w:val="left" w:pos="555"/>
        </w:tabs>
        <w:spacing w:line="360" w:lineRule="auto"/>
        <w:ind w:firstLine="480" w:firstLineChars="200"/>
        <w:textAlignment w:val="baseline"/>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7</w:t>
      </w:r>
      <w:r>
        <w:rPr>
          <w:rFonts w:hint="eastAsia" w:asciiTheme="minorEastAsia" w:hAnsiTheme="minorEastAsia" w:eastAsiaTheme="minorEastAsia" w:cstheme="minorEastAsia"/>
          <w:sz w:val="24"/>
          <w:szCs w:val="24"/>
          <w:highlight w:val="none"/>
        </w:rPr>
        <w:t>.3 特殊工种操作人员及各工种操作人员须经有关部门培训后，必须持证上岗。</w:t>
      </w:r>
    </w:p>
    <w:p w14:paraId="357512ED">
      <w:pPr>
        <w:tabs>
          <w:tab w:val="left" w:pos="555"/>
        </w:tabs>
        <w:spacing w:line="360" w:lineRule="auto"/>
        <w:ind w:firstLine="480" w:firstLineChars="200"/>
        <w:textAlignment w:val="baseline"/>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7</w:t>
      </w:r>
      <w:r>
        <w:rPr>
          <w:rFonts w:hint="eastAsia" w:asciiTheme="minorEastAsia" w:hAnsiTheme="minorEastAsia" w:eastAsiaTheme="minorEastAsia" w:cstheme="minorEastAsia"/>
          <w:sz w:val="24"/>
          <w:szCs w:val="24"/>
          <w:highlight w:val="none"/>
        </w:rPr>
        <w:t>.4 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14:paraId="54252E8E">
      <w:pPr>
        <w:tabs>
          <w:tab w:val="left" w:pos="555"/>
        </w:tabs>
        <w:spacing w:line="360" w:lineRule="auto"/>
        <w:ind w:firstLine="480" w:firstLineChars="200"/>
        <w:textAlignment w:val="baseline"/>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7</w:t>
      </w:r>
      <w:r>
        <w:rPr>
          <w:rFonts w:hint="eastAsia" w:asciiTheme="minorEastAsia" w:hAnsiTheme="minorEastAsia" w:eastAsiaTheme="minorEastAsia" w:cstheme="minorEastAsia"/>
          <w:sz w:val="24"/>
          <w:szCs w:val="24"/>
          <w:highlight w:val="none"/>
        </w:rPr>
        <w:t>.5 认真贯彻</w:t>
      </w:r>
      <w:r>
        <w:rPr>
          <w:rFonts w:hint="eastAsia" w:asciiTheme="minorEastAsia" w:hAnsiTheme="minorEastAsia" w:eastAsiaTheme="minorEastAsia" w:cstheme="minorEastAsia"/>
          <w:sz w:val="24"/>
          <w:szCs w:val="24"/>
          <w:highlight w:val="none"/>
          <w:lang w:val="en-US" w:eastAsia="zh-CN"/>
        </w:rPr>
        <w:t>落实安全生产</w:t>
      </w:r>
      <w:r>
        <w:rPr>
          <w:rFonts w:hint="eastAsia" w:asciiTheme="minorEastAsia" w:hAnsiTheme="minorEastAsia" w:eastAsiaTheme="minorEastAsia" w:cstheme="minorEastAsia"/>
          <w:sz w:val="24"/>
          <w:szCs w:val="24"/>
          <w:highlight w:val="none"/>
        </w:rPr>
        <w:t>方针</w:t>
      </w:r>
      <w:r>
        <w:rPr>
          <w:rFonts w:hint="eastAsia" w:asciiTheme="minorEastAsia" w:hAnsiTheme="minorEastAsia" w:eastAsiaTheme="minorEastAsia" w:cstheme="minorEastAsia"/>
          <w:sz w:val="24"/>
          <w:szCs w:val="24"/>
          <w:highlight w:val="none"/>
          <w:lang w:eastAsia="zh-CN"/>
        </w:rPr>
        <w:t>，</w:t>
      </w:r>
      <w:r>
        <w:rPr>
          <w:rFonts w:hint="eastAsia" w:asciiTheme="minorEastAsia" w:hAnsiTheme="minorEastAsia" w:eastAsiaTheme="minorEastAsia" w:cstheme="minorEastAsia"/>
          <w:sz w:val="24"/>
          <w:szCs w:val="24"/>
          <w:highlight w:val="none"/>
        </w:rPr>
        <w:t>严格执行《</w:t>
      </w:r>
      <w:r>
        <w:rPr>
          <w:rFonts w:hint="eastAsia" w:asciiTheme="minorEastAsia" w:hAnsiTheme="minorEastAsia" w:eastAsiaTheme="minorEastAsia" w:cstheme="minorEastAsia"/>
          <w:sz w:val="24"/>
          <w:szCs w:val="24"/>
          <w:highlight w:val="none"/>
          <w:lang w:val="en-US" w:eastAsia="zh-CN"/>
        </w:rPr>
        <w:t>电梯制造与安装安全规范</w:t>
      </w: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val="en-US" w:eastAsia="zh-CN"/>
        </w:rPr>
        <w:t>电梯技术条件</w:t>
      </w:r>
      <w:r>
        <w:rPr>
          <w:rFonts w:hint="eastAsia" w:asciiTheme="minorEastAsia" w:hAnsiTheme="minorEastAsia" w:eastAsiaTheme="minorEastAsia" w:cstheme="minorEastAsia"/>
          <w:sz w:val="24"/>
          <w:szCs w:val="24"/>
          <w:highlight w:val="none"/>
        </w:rPr>
        <w:t>》和《</w:t>
      </w:r>
      <w:r>
        <w:rPr>
          <w:rFonts w:hint="eastAsia" w:asciiTheme="minorEastAsia" w:hAnsiTheme="minorEastAsia" w:eastAsiaTheme="minorEastAsia" w:cstheme="minorEastAsia"/>
          <w:sz w:val="24"/>
          <w:szCs w:val="24"/>
          <w:highlight w:val="none"/>
          <w:lang w:val="en-US" w:eastAsia="zh-CN"/>
        </w:rPr>
        <w:t>电梯安装验收规范</w:t>
      </w: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val="en-US" w:eastAsia="zh-CN"/>
        </w:rPr>
        <w:t>等有关规范要求</w:t>
      </w:r>
      <w:r>
        <w:rPr>
          <w:rFonts w:hint="eastAsia" w:asciiTheme="minorEastAsia" w:hAnsiTheme="minorEastAsia" w:eastAsiaTheme="minorEastAsia" w:cstheme="minorEastAsia"/>
          <w:sz w:val="24"/>
          <w:szCs w:val="24"/>
          <w:highlight w:val="none"/>
        </w:rPr>
        <w:t>，建立</w:t>
      </w:r>
      <w:r>
        <w:rPr>
          <w:rFonts w:hint="eastAsia" w:asciiTheme="minorEastAsia" w:hAnsiTheme="minorEastAsia" w:eastAsiaTheme="minorEastAsia" w:cstheme="minorEastAsia"/>
          <w:sz w:val="24"/>
          <w:szCs w:val="24"/>
          <w:highlight w:val="none"/>
          <w:lang w:val="en-US" w:eastAsia="zh-CN"/>
        </w:rPr>
        <w:t>安全保障</w:t>
      </w:r>
      <w:r>
        <w:rPr>
          <w:rFonts w:hint="eastAsia" w:asciiTheme="minorEastAsia" w:hAnsiTheme="minorEastAsia" w:eastAsiaTheme="minorEastAsia" w:cstheme="minorEastAsia"/>
          <w:sz w:val="24"/>
          <w:szCs w:val="24"/>
          <w:highlight w:val="none"/>
        </w:rPr>
        <w:t>制度，落实责任、规范施工，保证安全。</w:t>
      </w:r>
    </w:p>
    <w:p w14:paraId="5761E7C0">
      <w:pPr>
        <w:tabs>
          <w:tab w:val="left" w:pos="1080"/>
          <w:tab w:val="left" w:pos="1287"/>
        </w:tabs>
        <w:spacing w:line="360" w:lineRule="auto"/>
        <w:ind w:firstLine="391" w:firstLineChars="163"/>
        <w:textAlignment w:val="baseline"/>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7</w:t>
      </w:r>
      <w:r>
        <w:rPr>
          <w:rFonts w:hint="eastAsia" w:asciiTheme="minorEastAsia" w:hAnsiTheme="minorEastAsia" w:eastAsiaTheme="minorEastAsia" w:cstheme="minorEastAsia"/>
          <w:sz w:val="24"/>
          <w:szCs w:val="24"/>
          <w:highlight w:val="none"/>
        </w:rPr>
        <w:t>.6 禁止在施工中违章指挥和违章作业。对可能影响人身安全的作业程序、作业条件、要提出改进意见，有权对违章指挥进行检举和控告。</w:t>
      </w:r>
    </w:p>
    <w:p w14:paraId="29E66C74">
      <w:pPr>
        <w:tabs>
          <w:tab w:val="left" w:pos="1080"/>
          <w:tab w:val="left" w:pos="1287"/>
        </w:tabs>
        <w:spacing w:line="360" w:lineRule="auto"/>
        <w:ind w:firstLine="391" w:firstLineChars="163"/>
        <w:textAlignment w:val="baseline"/>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val="en-US" w:eastAsia="zh-CN"/>
        </w:rPr>
        <w:t>7.7中标人相关安全职责</w:t>
      </w:r>
      <w:r>
        <w:rPr>
          <w:rFonts w:hint="eastAsia" w:asciiTheme="minorEastAsia" w:hAnsiTheme="minorEastAsia" w:eastAsiaTheme="minorEastAsia" w:cstheme="minorEastAsia"/>
          <w:sz w:val="24"/>
          <w:szCs w:val="24"/>
          <w:highlight w:val="none"/>
          <w:lang w:eastAsia="zh-CN"/>
        </w:rPr>
        <w:t>：</w:t>
      </w:r>
    </w:p>
    <w:p w14:paraId="134F2D28">
      <w:pPr>
        <w:tabs>
          <w:tab w:val="left" w:pos="1080"/>
          <w:tab w:val="left" w:pos="1287"/>
        </w:tabs>
        <w:spacing w:line="360" w:lineRule="auto"/>
        <w:ind w:firstLine="391" w:firstLineChars="163"/>
        <w:textAlignment w:val="baseline"/>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甲方有权对乙方的安全隐患提出整改意见；乙方未及时整改的，甲方有权自行或委托他人整改，发生的费用由乙方承担。若发生</w:t>
      </w:r>
      <w:r>
        <w:rPr>
          <w:rFonts w:hint="eastAsia" w:asciiTheme="minorEastAsia" w:hAnsiTheme="minorEastAsia" w:eastAsiaTheme="minorEastAsia" w:cstheme="minorEastAsia"/>
          <w:sz w:val="24"/>
          <w:szCs w:val="24"/>
          <w:highlight w:val="none"/>
          <w:lang w:val="en-US" w:eastAsia="zh-CN"/>
        </w:rPr>
        <w:t>非甲方原因引起</w:t>
      </w:r>
      <w:r>
        <w:rPr>
          <w:rFonts w:hint="eastAsia" w:asciiTheme="minorEastAsia" w:hAnsiTheme="minorEastAsia" w:eastAsiaTheme="minorEastAsia" w:cstheme="minorEastAsia"/>
          <w:sz w:val="24"/>
          <w:szCs w:val="24"/>
          <w:highlight w:val="none"/>
          <w:lang w:eastAsia="zh-CN"/>
        </w:rPr>
        <w:t>安全事故，乙方承担主要安全责任和因此发生的经济损失（包括赔偿金及罚款）的95%，并不得以任何理由将责任和处理工作推诿给甲方。甲方承担连带的安全责任及相关经济损失的5%，并协调处理事故。在甲方与乙方对事故责任认定有争议时，按政府有关部门的认定处理。</w:t>
      </w:r>
    </w:p>
    <w:p w14:paraId="5841AF87">
      <w:pPr>
        <w:tabs>
          <w:tab w:val="left" w:pos="1080"/>
          <w:tab w:val="left" w:pos="1287"/>
        </w:tabs>
        <w:spacing w:line="360" w:lineRule="auto"/>
        <w:ind w:firstLine="391" w:firstLineChars="163"/>
        <w:textAlignment w:val="baseline"/>
        <w:rPr>
          <w:rFonts w:hint="default" w:ascii="新宋体" w:hAnsi="新宋体" w:eastAsia="新宋体" w:cs="新宋体"/>
          <w:sz w:val="24"/>
          <w:szCs w:val="24"/>
          <w:highlight w:val="none"/>
          <w:lang w:val="en-US" w:eastAsia="zh-CN"/>
        </w:rPr>
      </w:pPr>
    </w:p>
    <w:p w14:paraId="7C5170EF">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hint="eastAsia" w:asciiTheme="minorEastAsia" w:hAnsiTheme="minorEastAsia" w:eastAsiaTheme="minorEastAsia"/>
          <w:b/>
          <w:bCs/>
          <w:color w:val="000000"/>
          <w:sz w:val="24"/>
          <w:lang w:val="en-US" w:eastAsia="zh-CN"/>
        </w:rPr>
      </w:pPr>
      <w:r>
        <w:rPr>
          <w:rFonts w:hint="eastAsia" w:asciiTheme="minorEastAsia" w:hAnsiTheme="minorEastAsia" w:eastAsiaTheme="minorEastAsia"/>
          <w:b/>
          <w:bCs/>
          <w:color w:val="000000"/>
          <w:sz w:val="24"/>
          <w:lang w:val="en-US" w:eastAsia="zh-CN"/>
        </w:rPr>
        <w:t>8、 重大伤亡及其他安全事故处理</w:t>
      </w:r>
    </w:p>
    <w:p w14:paraId="763F3574">
      <w:pPr>
        <w:tabs>
          <w:tab w:val="left" w:pos="555"/>
        </w:tabs>
        <w:spacing w:line="360" w:lineRule="auto"/>
        <w:ind w:firstLine="480" w:firstLineChars="200"/>
        <w:textAlignment w:val="baseline"/>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8</w:t>
      </w:r>
      <w:r>
        <w:rPr>
          <w:rFonts w:hint="eastAsia" w:asciiTheme="minorEastAsia" w:hAnsiTheme="minorEastAsia" w:eastAsiaTheme="minorEastAsia" w:cstheme="minorEastAsia"/>
          <w:sz w:val="24"/>
          <w:szCs w:val="24"/>
          <w:highlight w:val="none"/>
        </w:rPr>
        <w:t>.1 发生重大伤亡及其他安全事故，询、报价双方应采取紧急措施防止事态扩大并全力组织抢救伤者，保护事故现场，如因抢救伤者必须移动现场设备，须做出文字及影像记录。</w:t>
      </w:r>
    </w:p>
    <w:p w14:paraId="43A4CB97">
      <w:pPr>
        <w:tabs>
          <w:tab w:val="left" w:pos="555"/>
        </w:tabs>
        <w:spacing w:line="360" w:lineRule="auto"/>
        <w:ind w:firstLine="480" w:firstLineChars="200"/>
        <w:textAlignment w:val="baseline"/>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8</w:t>
      </w:r>
      <w:r>
        <w:rPr>
          <w:rFonts w:hint="eastAsia" w:asciiTheme="minorEastAsia" w:hAnsiTheme="minorEastAsia" w:eastAsiaTheme="minorEastAsia" w:cstheme="minorEastAsia"/>
          <w:sz w:val="24"/>
          <w:szCs w:val="24"/>
          <w:highlight w:val="none"/>
        </w:rPr>
        <w:t xml:space="preserve">.2 </w:t>
      </w:r>
      <w:r>
        <w:rPr>
          <w:rFonts w:hint="eastAsia" w:asciiTheme="minorEastAsia" w:hAnsiTheme="minorEastAsia" w:eastAsiaTheme="minorEastAsia" w:cstheme="minorEastAsia"/>
          <w:sz w:val="24"/>
          <w:szCs w:val="24"/>
          <w:highlight w:val="none"/>
          <w:lang w:eastAsia="zh-CN"/>
        </w:rPr>
        <w:t>招标人</w:t>
      </w:r>
      <w:r>
        <w:rPr>
          <w:rFonts w:hint="eastAsia" w:asciiTheme="minorEastAsia" w:hAnsiTheme="minorEastAsia" w:eastAsiaTheme="minorEastAsia" w:cstheme="minorEastAsia"/>
          <w:sz w:val="24"/>
          <w:szCs w:val="24"/>
          <w:highlight w:val="none"/>
        </w:rPr>
        <w:t>有权对</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的安全隐患提出整改意见；</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未及时整改的，</w:t>
      </w:r>
      <w:r>
        <w:rPr>
          <w:rFonts w:hint="eastAsia" w:asciiTheme="minorEastAsia" w:hAnsiTheme="minorEastAsia" w:eastAsiaTheme="minorEastAsia" w:cstheme="minorEastAsia"/>
          <w:sz w:val="24"/>
          <w:szCs w:val="24"/>
          <w:highlight w:val="none"/>
          <w:lang w:eastAsia="zh-CN"/>
        </w:rPr>
        <w:t>招标人</w:t>
      </w:r>
      <w:r>
        <w:rPr>
          <w:rFonts w:hint="eastAsia" w:asciiTheme="minorEastAsia" w:hAnsiTheme="minorEastAsia" w:eastAsiaTheme="minorEastAsia" w:cstheme="minorEastAsia"/>
          <w:sz w:val="24"/>
          <w:szCs w:val="24"/>
          <w:highlight w:val="none"/>
        </w:rPr>
        <w:t>有权自行或委托他人整改，发生的费用由</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承担。施工过程中违反有关规定而发生人员伤亡、机械和财产损失等由</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承担主要责任，并承担所有95%的损失，</w:t>
      </w:r>
      <w:r>
        <w:rPr>
          <w:rFonts w:hint="eastAsia" w:asciiTheme="minorEastAsia" w:hAnsiTheme="minorEastAsia" w:eastAsiaTheme="minorEastAsia" w:cstheme="minorEastAsia"/>
          <w:sz w:val="24"/>
          <w:szCs w:val="24"/>
          <w:highlight w:val="none"/>
          <w:lang w:eastAsia="zh-CN"/>
        </w:rPr>
        <w:t>招标人</w:t>
      </w:r>
      <w:r>
        <w:rPr>
          <w:rFonts w:hint="eastAsia" w:asciiTheme="minorEastAsia" w:hAnsiTheme="minorEastAsia" w:eastAsiaTheme="minorEastAsia" w:cstheme="minorEastAsia"/>
          <w:sz w:val="24"/>
          <w:szCs w:val="24"/>
          <w:highlight w:val="none"/>
        </w:rPr>
        <w:t>承担连带责任，并承担5%的损失。在</w:t>
      </w:r>
      <w:r>
        <w:rPr>
          <w:rFonts w:hint="eastAsia" w:asciiTheme="minorEastAsia" w:hAnsiTheme="minorEastAsia" w:eastAsiaTheme="minorEastAsia" w:cstheme="minorEastAsia"/>
          <w:sz w:val="24"/>
          <w:szCs w:val="24"/>
          <w:highlight w:val="none"/>
          <w:lang w:eastAsia="zh-CN"/>
        </w:rPr>
        <w:t>招标人</w:t>
      </w:r>
      <w:r>
        <w:rPr>
          <w:rFonts w:hint="eastAsia" w:asciiTheme="minorEastAsia" w:hAnsiTheme="minorEastAsia" w:eastAsiaTheme="minorEastAsia" w:cstheme="minorEastAsia"/>
          <w:sz w:val="24"/>
          <w:szCs w:val="24"/>
          <w:highlight w:val="none"/>
        </w:rPr>
        <w:t>与</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对事故责任认定有争议时，按政府有关部门的认定处理。</w:t>
      </w:r>
    </w:p>
    <w:p w14:paraId="520BC46B">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hint="eastAsia" w:asciiTheme="minorEastAsia" w:hAnsiTheme="minorEastAsia" w:eastAsiaTheme="minorEastAsia"/>
          <w:b/>
          <w:bCs/>
          <w:color w:val="000000"/>
          <w:sz w:val="24"/>
          <w:lang w:val="en-US" w:eastAsia="zh-CN"/>
        </w:rPr>
      </w:pPr>
      <w:r>
        <w:rPr>
          <w:rFonts w:hint="eastAsia" w:asciiTheme="minorEastAsia" w:hAnsiTheme="minorEastAsia" w:eastAsiaTheme="minorEastAsia"/>
          <w:b/>
          <w:bCs/>
          <w:color w:val="000000"/>
          <w:sz w:val="24"/>
          <w:lang w:val="en-US" w:eastAsia="zh-CN"/>
        </w:rPr>
        <w:t>9、其他要求</w:t>
      </w:r>
    </w:p>
    <w:p w14:paraId="34632F55">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9</w:t>
      </w:r>
      <w:r>
        <w:rPr>
          <w:rFonts w:hint="eastAsia" w:asciiTheme="minorEastAsia" w:hAnsiTheme="minorEastAsia" w:eastAsiaTheme="minorEastAsia"/>
          <w:color w:val="000000"/>
          <w:sz w:val="24"/>
        </w:rPr>
        <w:t>.1</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需按</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的要求编制工程施工方案，并及时报送与本工程有关的各种报表等资料。</w:t>
      </w:r>
    </w:p>
    <w:p w14:paraId="505B29ED">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9</w:t>
      </w:r>
      <w:r>
        <w:rPr>
          <w:rFonts w:hint="eastAsia" w:asciiTheme="minorEastAsia" w:hAnsiTheme="minorEastAsia" w:eastAsiaTheme="minorEastAsia"/>
          <w:color w:val="000000"/>
          <w:sz w:val="24"/>
        </w:rPr>
        <w:t>.2</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需服从</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现场人员的统一指挥，按设计施工图和规范要求组织施工，确保工程质量和施工安全。</w:t>
      </w:r>
    </w:p>
    <w:p w14:paraId="2AFCC844">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9</w:t>
      </w:r>
      <w:r>
        <w:rPr>
          <w:rFonts w:hint="eastAsia" w:asciiTheme="minorEastAsia" w:hAnsiTheme="minorEastAsia" w:eastAsiaTheme="minorEastAsia"/>
          <w:color w:val="000000"/>
          <w:sz w:val="24"/>
        </w:rPr>
        <w:t>.3</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保证施工现场符合文明施工的要求。</w:t>
      </w:r>
    </w:p>
    <w:p w14:paraId="6F9B150B">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9</w:t>
      </w:r>
      <w:r>
        <w:rPr>
          <w:rFonts w:hint="eastAsia" w:asciiTheme="minorEastAsia" w:hAnsiTheme="minorEastAsia" w:eastAsiaTheme="minorEastAsia"/>
          <w:color w:val="000000"/>
          <w:sz w:val="24"/>
        </w:rPr>
        <w:t>.4</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需做好日常施工资料的收集整理工作，保证交工资料的完善准确。</w:t>
      </w:r>
    </w:p>
    <w:p w14:paraId="64963CB9">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9</w:t>
      </w:r>
      <w:r>
        <w:rPr>
          <w:rFonts w:hint="eastAsia" w:asciiTheme="minorEastAsia" w:hAnsiTheme="minorEastAsia" w:eastAsiaTheme="minorEastAsia"/>
          <w:color w:val="000000"/>
          <w:sz w:val="24"/>
        </w:rPr>
        <w:t>.5</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需应熟悉国家及安徽省、淮南市有关特种设备安装施工的相关规范和规定，充分了解施工现场内供水、供电、运输等条件，</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后不得以不完全了解现场状况为由，而向</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提出额外的费用补偿或延长施工期限。</w:t>
      </w:r>
    </w:p>
    <w:p w14:paraId="78EF7341">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9</w:t>
      </w:r>
      <w:r>
        <w:rPr>
          <w:rFonts w:hint="eastAsia" w:asciiTheme="minorEastAsia" w:hAnsiTheme="minorEastAsia" w:eastAsiaTheme="minorEastAsia"/>
          <w:color w:val="000000"/>
          <w:sz w:val="24"/>
        </w:rPr>
        <w:t>.6</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恶意串通</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的，视为废标处理。</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在签订合同施工全过程，</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有权对</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的人力、机械、材料进行不定时监督检查，并对到场材料进行抽样送检，因</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原因造成质量问题的，由</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自行承担结果及所发生的费用。</w:t>
      </w:r>
    </w:p>
    <w:p w14:paraId="1C53DC12">
      <w:pPr>
        <w:numPr>
          <w:ilvl w:val="0"/>
          <w:numId w:val="2"/>
        </w:numPr>
        <w:spacing w:line="360" w:lineRule="auto"/>
        <w:ind w:firstLine="422" w:firstLineChars="150"/>
        <w:rPr>
          <w:rFonts w:hint="eastAsia" w:asciiTheme="minorEastAsia" w:hAnsiTheme="minorEastAsia" w:eastAsiaTheme="minorEastAsia"/>
          <w:b/>
          <w:bCs/>
          <w:color w:val="000000"/>
          <w:sz w:val="28"/>
          <w:szCs w:val="28"/>
          <w:lang w:val="en-US" w:eastAsia="zh-CN"/>
        </w:rPr>
      </w:pPr>
      <w:r>
        <w:rPr>
          <w:rFonts w:hint="eastAsia" w:asciiTheme="minorEastAsia" w:hAnsiTheme="minorEastAsia" w:eastAsiaTheme="minorEastAsia"/>
          <w:b/>
          <w:bCs/>
          <w:color w:val="000000"/>
          <w:sz w:val="28"/>
          <w:szCs w:val="28"/>
          <w:lang w:eastAsia="zh-CN"/>
        </w:rPr>
        <w:t>招标</w:t>
      </w:r>
      <w:r>
        <w:rPr>
          <w:rFonts w:hint="eastAsia" w:asciiTheme="minorEastAsia" w:hAnsiTheme="minorEastAsia" w:eastAsiaTheme="minorEastAsia"/>
          <w:b/>
          <w:bCs/>
          <w:color w:val="000000"/>
          <w:sz w:val="28"/>
          <w:szCs w:val="28"/>
          <w:lang w:val="en-US" w:eastAsia="zh-CN"/>
        </w:rPr>
        <w:t>原则</w:t>
      </w:r>
    </w:p>
    <w:p w14:paraId="4CEC7D85">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hint="default" w:asciiTheme="minorEastAsia" w:hAnsiTheme="minorEastAsia" w:eastAsiaTheme="minorEastAsia"/>
          <w:b/>
          <w:bCs/>
          <w:color w:val="000000"/>
          <w:sz w:val="24"/>
          <w:lang w:val="en-US" w:eastAsia="zh-CN"/>
        </w:rPr>
      </w:pPr>
      <w:r>
        <w:rPr>
          <w:rFonts w:hint="eastAsia" w:asciiTheme="minorEastAsia" w:hAnsiTheme="minorEastAsia" w:eastAsiaTheme="minorEastAsia"/>
          <w:b/>
          <w:bCs/>
          <w:color w:val="000000"/>
          <w:sz w:val="24"/>
          <w:lang w:val="en-US" w:eastAsia="zh-CN"/>
        </w:rPr>
        <w:t>1、招标文件的澄清、修改原则</w:t>
      </w:r>
    </w:p>
    <w:p w14:paraId="43C12B03">
      <w:pPr>
        <w:spacing w:line="360" w:lineRule="auto"/>
        <w:ind w:firstLine="360" w:firstLineChars="150"/>
        <w:rPr>
          <w:rFonts w:hint="eastAsia" w:asciiTheme="minorEastAsia" w:hAnsiTheme="minorEastAsia" w:eastAsiaTheme="minorEastAsia"/>
          <w:color w:val="000000"/>
          <w:sz w:val="24"/>
          <w:lang w:eastAsia="zh-CN"/>
        </w:rPr>
      </w:pPr>
      <w:r>
        <w:rPr>
          <w:rFonts w:hint="eastAsia" w:asciiTheme="minorEastAsia" w:hAnsiTheme="minorEastAsia" w:eastAsiaTheme="minorEastAsia"/>
          <w:color w:val="000000"/>
          <w:sz w:val="24"/>
          <w:lang w:val="en-US" w:eastAsia="zh-CN"/>
        </w:rPr>
        <w:t>1</w:t>
      </w:r>
      <w:r>
        <w:rPr>
          <w:rFonts w:hint="eastAsia" w:asciiTheme="minorEastAsia" w:hAnsiTheme="minorEastAsia" w:eastAsiaTheme="minorEastAsia"/>
          <w:color w:val="000000"/>
          <w:sz w:val="24"/>
          <w:lang w:eastAsia="zh-CN"/>
        </w:rPr>
        <w:t>.1 招标文件是招标人依据有关法律法规以及分包工程项目的特点和需要编制的，用以阐明工程发包范围、工作内容、标准和要求，技术规范、标准以及表格和补充条款、合同条款，招投标程序、竞价办法等项内容，是投标人编制投标文件的依据，投标人应认真审阅招标文件的内容来编织投标文件。如果投标人的投标文件不能实质性地响应招标文件要求，责任由投标人自负。</w:t>
      </w:r>
    </w:p>
    <w:p w14:paraId="58D5C40D">
      <w:pPr>
        <w:spacing w:line="360" w:lineRule="auto"/>
        <w:ind w:firstLine="360" w:firstLineChars="150"/>
        <w:rPr>
          <w:rFonts w:hint="eastAsia" w:asciiTheme="minorEastAsia" w:hAnsiTheme="minorEastAsia" w:eastAsiaTheme="minorEastAsia"/>
          <w:color w:val="000000"/>
          <w:sz w:val="24"/>
          <w:lang w:eastAsia="zh-CN"/>
        </w:rPr>
      </w:pPr>
      <w:r>
        <w:rPr>
          <w:rFonts w:hint="eastAsia" w:asciiTheme="minorEastAsia" w:hAnsiTheme="minorEastAsia" w:eastAsiaTheme="minorEastAsia"/>
          <w:color w:val="000000"/>
          <w:sz w:val="24"/>
          <w:lang w:eastAsia="zh-CN"/>
        </w:rPr>
        <w:t xml:space="preserve">  </w:t>
      </w:r>
      <w:r>
        <w:rPr>
          <w:rFonts w:hint="eastAsia" w:asciiTheme="minorEastAsia" w:hAnsiTheme="minorEastAsia" w:eastAsiaTheme="minorEastAsia"/>
          <w:color w:val="000000"/>
          <w:sz w:val="24"/>
          <w:lang w:val="en-US" w:eastAsia="zh-CN"/>
        </w:rPr>
        <w:t>1</w:t>
      </w:r>
      <w:r>
        <w:rPr>
          <w:rFonts w:hint="eastAsia" w:asciiTheme="minorEastAsia" w:hAnsiTheme="minorEastAsia" w:eastAsiaTheme="minorEastAsia"/>
          <w:color w:val="000000"/>
          <w:sz w:val="24"/>
          <w:lang w:eastAsia="zh-CN"/>
        </w:rPr>
        <w:t>.2  招标文件澄清与修改</w:t>
      </w:r>
    </w:p>
    <w:p w14:paraId="1210DA72">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 xml:space="preserve">1.2.1投标人取得招标文件、工程量清单、施工图纸和踏勘现场后，需对招标人提供的工程量清单依据施工图工程量进行及时核算，若发现工程量清单错项或漏项，也应及时核算，经招标人核实后予以调整。 </w:t>
      </w:r>
    </w:p>
    <w:p w14:paraId="622C4CC8">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 xml:space="preserve">1.2.2投标人提出工程量清单调整的截止时间：投标截止时间 3 日前（提供书面计算书）。 </w:t>
      </w:r>
    </w:p>
    <w:p w14:paraId="42C55F86">
      <w:pPr>
        <w:spacing w:line="360" w:lineRule="auto"/>
        <w:ind w:firstLine="360" w:firstLineChars="150"/>
        <w:rPr>
          <w:rFonts w:hint="eastAsia" w:asciiTheme="minorEastAsia" w:hAnsiTheme="minorEastAsia" w:eastAsiaTheme="minorEastAsia"/>
          <w:color w:val="000000"/>
          <w:sz w:val="24"/>
          <w:lang w:eastAsia="zh-CN"/>
        </w:rPr>
      </w:pPr>
      <w:r>
        <w:rPr>
          <w:rFonts w:hint="eastAsia" w:asciiTheme="minorEastAsia" w:hAnsiTheme="minorEastAsia" w:eastAsiaTheme="minorEastAsia"/>
          <w:color w:val="000000"/>
          <w:sz w:val="24"/>
          <w:lang w:val="en-US" w:eastAsia="zh-CN"/>
        </w:rPr>
        <w:t xml:space="preserve">1.2.3投标人未在规定的截止时间前对工程量清单提出异议，中标后视为默认无错项或漏项，合同执行过程中发现错项、漏项及项目特征描述偏差视为投标人主动优惠，合同价不做调整，同时必须保证按图纸内容施工并保证专项验收。投标人不得以此作为拒签合同或不履行合同的理由，否则若在签订合同前，招标人有权取消其中标资格，保证金不予退还；若在合同履行中，招标人有权终止合同，履约保证金不予退还。 </w:t>
      </w:r>
    </w:p>
    <w:p w14:paraId="2468E3C2">
      <w:pPr>
        <w:spacing w:line="360" w:lineRule="auto"/>
        <w:ind w:firstLine="360" w:firstLineChars="150"/>
        <w:rPr>
          <w:rFonts w:hint="eastAsia" w:asciiTheme="minorEastAsia" w:hAnsiTheme="minorEastAsia" w:eastAsiaTheme="minorEastAsia"/>
          <w:color w:val="000000"/>
          <w:sz w:val="24"/>
          <w:lang w:eastAsia="zh-CN"/>
        </w:rPr>
      </w:pPr>
      <w:r>
        <w:rPr>
          <w:rFonts w:hint="eastAsia" w:asciiTheme="minorEastAsia" w:hAnsiTheme="minorEastAsia" w:eastAsiaTheme="minorEastAsia"/>
          <w:color w:val="000000"/>
          <w:sz w:val="24"/>
          <w:lang w:val="en-US" w:eastAsia="zh-CN"/>
        </w:rPr>
        <w:t>1</w:t>
      </w:r>
      <w:r>
        <w:rPr>
          <w:rFonts w:hint="eastAsia" w:asciiTheme="minorEastAsia" w:hAnsiTheme="minorEastAsia" w:eastAsiaTheme="minorEastAsia"/>
          <w:color w:val="000000"/>
          <w:sz w:val="24"/>
          <w:lang w:eastAsia="zh-CN"/>
        </w:rPr>
        <w:t>.2.</w:t>
      </w:r>
      <w:r>
        <w:rPr>
          <w:rFonts w:hint="eastAsia" w:asciiTheme="minorEastAsia" w:hAnsiTheme="minorEastAsia" w:eastAsiaTheme="minorEastAsia"/>
          <w:color w:val="000000"/>
          <w:sz w:val="24"/>
          <w:lang w:val="en-US" w:eastAsia="zh-CN"/>
        </w:rPr>
        <w:t>4</w:t>
      </w:r>
      <w:r>
        <w:rPr>
          <w:rFonts w:hint="eastAsia" w:asciiTheme="minorEastAsia" w:hAnsiTheme="minorEastAsia" w:eastAsiaTheme="minorEastAsia"/>
          <w:color w:val="000000"/>
          <w:sz w:val="24"/>
          <w:lang w:eastAsia="zh-CN"/>
        </w:rPr>
        <w:t xml:space="preserve"> 所有问题的解答，将在 </w:t>
      </w:r>
      <w:r>
        <w:rPr>
          <w:rFonts w:hint="eastAsia" w:asciiTheme="minorEastAsia" w:hAnsiTheme="minorEastAsia" w:eastAsiaTheme="minorEastAsia"/>
          <w:color w:val="000000"/>
          <w:sz w:val="24"/>
          <w:lang w:val="en-US" w:eastAsia="zh-CN"/>
        </w:rPr>
        <w:t>3</w:t>
      </w:r>
      <w:r>
        <w:rPr>
          <w:rFonts w:hint="eastAsia" w:asciiTheme="minorEastAsia" w:hAnsiTheme="minorEastAsia" w:eastAsiaTheme="minorEastAsia"/>
          <w:color w:val="000000"/>
          <w:sz w:val="24"/>
          <w:lang w:eastAsia="zh-CN"/>
        </w:rPr>
        <w:t xml:space="preserve"> 日内提供给所有投标人。由此而产生的对招标文件内容的修改，以问题解答通知为准。</w:t>
      </w:r>
    </w:p>
    <w:p w14:paraId="19F230DB">
      <w:pPr>
        <w:spacing w:line="360" w:lineRule="auto"/>
        <w:ind w:firstLine="360" w:firstLineChars="150"/>
        <w:rPr>
          <w:rFonts w:hint="eastAsia" w:asciiTheme="minorEastAsia" w:hAnsiTheme="minorEastAsia" w:eastAsiaTheme="minorEastAsia"/>
          <w:color w:val="000000"/>
          <w:sz w:val="24"/>
          <w:lang w:eastAsia="zh-CN"/>
        </w:rPr>
      </w:pPr>
      <w:r>
        <w:rPr>
          <w:rFonts w:hint="eastAsia" w:asciiTheme="minorEastAsia" w:hAnsiTheme="minorEastAsia" w:eastAsiaTheme="minorEastAsia"/>
          <w:color w:val="000000"/>
          <w:sz w:val="24"/>
          <w:lang w:val="en-US" w:eastAsia="zh-CN"/>
        </w:rPr>
        <w:t>1</w:t>
      </w:r>
      <w:r>
        <w:rPr>
          <w:rFonts w:hint="eastAsia" w:asciiTheme="minorEastAsia" w:hAnsiTheme="minorEastAsia" w:eastAsiaTheme="minorEastAsia"/>
          <w:color w:val="000000"/>
          <w:sz w:val="24"/>
          <w:lang w:eastAsia="zh-CN"/>
        </w:rPr>
        <w:t>.2.</w:t>
      </w:r>
      <w:r>
        <w:rPr>
          <w:rFonts w:hint="eastAsia" w:asciiTheme="minorEastAsia" w:hAnsiTheme="minorEastAsia" w:eastAsiaTheme="minorEastAsia"/>
          <w:color w:val="000000"/>
          <w:sz w:val="24"/>
          <w:lang w:val="en-US" w:eastAsia="zh-CN"/>
        </w:rPr>
        <w:t>5</w:t>
      </w:r>
      <w:r>
        <w:rPr>
          <w:rFonts w:hint="eastAsia" w:asciiTheme="minorEastAsia" w:hAnsiTheme="minorEastAsia" w:eastAsiaTheme="minorEastAsia"/>
          <w:color w:val="000000"/>
          <w:sz w:val="24"/>
          <w:lang w:eastAsia="zh-CN"/>
        </w:rPr>
        <w:t>在投标截止日期</w:t>
      </w:r>
      <w:r>
        <w:rPr>
          <w:rFonts w:hint="eastAsia" w:asciiTheme="minorEastAsia" w:hAnsiTheme="minorEastAsia" w:eastAsiaTheme="minorEastAsia"/>
          <w:color w:val="000000"/>
          <w:sz w:val="24"/>
          <w:lang w:val="en-US" w:eastAsia="zh-CN"/>
        </w:rPr>
        <w:t>3</w:t>
      </w:r>
      <w:r>
        <w:rPr>
          <w:rFonts w:hint="eastAsia" w:asciiTheme="minorEastAsia" w:hAnsiTheme="minorEastAsia" w:eastAsiaTheme="minorEastAsia"/>
          <w:color w:val="000000"/>
          <w:sz w:val="24"/>
          <w:lang w:eastAsia="zh-CN"/>
        </w:rPr>
        <w:t>天前，招标人可能会以书面通知的方式修改招标文件。修改通知作为招标文件的组成部分，对投标人起同等约束作用。</w:t>
      </w:r>
    </w:p>
    <w:p w14:paraId="2452FC74">
      <w:pPr>
        <w:spacing w:line="360" w:lineRule="auto"/>
        <w:ind w:firstLine="360" w:firstLineChars="150"/>
        <w:rPr>
          <w:rFonts w:hint="eastAsia" w:asciiTheme="minorEastAsia" w:hAnsiTheme="minorEastAsia" w:eastAsiaTheme="minorEastAsia"/>
          <w:color w:val="000000"/>
          <w:sz w:val="24"/>
          <w:lang w:eastAsia="zh-CN"/>
        </w:rPr>
      </w:pPr>
      <w:r>
        <w:rPr>
          <w:rFonts w:hint="eastAsia" w:asciiTheme="minorEastAsia" w:hAnsiTheme="minorEastAsia" w:eastAsiaTheme="minorEastAsia"/>
          <w:color w:val="000000"/>
          <w:sz w:val="24"/>
          <w:lang w:val="en-US" w:eastAsia="zh-CN"/>
        </w:rPr>
        <w:t>1</w:t>
      </w:r>
      <w:r>
        <w:rPr>
          <w:rFonts w:hint="eastAsia" w:asciiTheme="minorEastAsia" w:hAnsiTheme="minorEastAsia" w:eastAsiaTheme="minorEastAsia"/>
          <w:color w:val="000000"/>
          <w:sz w:val="24"/>
          <w:lang w:eastAsia="zh-CN"/>
        </w:rPr>
        <w:t>.2.</w:t>
      </w:r>
      <w:r>
        <w:rPr>
          <w:rFonts w:hint="eastAsia" w:asciiTheme="minorEastAsia" w:hAnsiTheme="minorEastAsia" w:eastAsiaTheme="minorEastAsia"/>
          <w:color w:val="000000"/>
          <w:sz w:val="24"/>
          <w:lang w:val="en-US" w:eastAsia="zh-CN"/>
        </w:rPr>
        <w:t>6</w:t>
      </w:r>
      <w:r>
        <w:rPr>
          <w:rFonts w:hint="eastAsia" w:asciiTheme="minorEastAsia" w:hAnsiTheme="minorEastAsia" w:eastAsiaTheme="minorEastAsia"/>
          <w:color w:val="000000"/>
          <w:sz w:val="24"/>
          <w:lang w:eastAsia="zh-CN"/>
        </w:rPr>
        <w:t>修改通知</w:t>
      </w:r>
      <w:r>
        <w:rPr>
          <w:rFonts w:hint="eastAsia" w:asciiTheme="minorEastAsia" w:hAnsiTheme="minorEastAsia" w:eastAsiaTheme="minorEastAsia"/>
          <w:color w:val="000000"/>
          <w:sz w:val="24"/>
          <w:lang w:val="en-US" w:eastAsia="zh-CN"/>
        </w:rPr>
        <w:t>会发布在公司官网</w:t>
      </w:r>
      <w:r>
        <w:rPr>
          <w:rFonts w:hint="eastAsia" w:asciiTheme="minorEastAsia" w:hAnsiTheme="minorEastAsia" w:eastAsiaTheme="minorEastAsia"/>
          <w:color w:val="000000"/>
          <w:sz w:val="24"/>
          <w:lang w:eastAsia="zh-CN"/>
        </w:rPr>
        <w:t>。为使投标人在编制投标文件时把修改通知内容考虑进去，招标人可以酌情延长递交投标文件的截止日期，具体时间将在修改通知中注明。</w:t>
      </w:r>
    </w:p>
    <w:p w14:paraId="526AE97D">
      <w:pPr>
        <w:spacing w:line="360" w:lineRule="auto"/>
        <w:ind w:firstLine="360" w:firstLineChars="150"/>
        <w:rPr>
          <w:rFonts w:hint="eastAsia" w:asciiTheme="minorEastAsia" w:hAnsiTheme="minorEastAsia" w:eastAsiaTheme="minorEastAsia"/>
          <w:color w:val="000000"/>
          <w:sz w:val="24"/>
          <w:lang w:eastAsia="zh-CN"/>
        </w:rPr>
      </w:pPr>
      <w:r>
        <w:rPr>
          <w:rFonts w:hint="eastAsia" w:asciiTheme="minorEastAsia" w:hAnsiTheme="minorEastAsia" w:eastAsiaTheme="minorEastAsia"/>
          <w:color w:val="000000"/>
          <w:sz w:val="24"/>
          <w:lang w:val="en-US" w:eastAsia="zh-CN"/>
        </w:rPr>
        <w:t>1</w:t>
      </w:r>
      <w:r>
        <w:rPr>
          <w:rFonts w:hint="eastAsia" w:asciiTheme="minorEastAsia" w:hAnsiTheme="minorEastAsia" w:eastAsiaTheme="minorEastAsia"/>
          <w:color w:val="000000"/>
          <w:sz w:val="24"/>
          <w:lang w:eastAsia="zh-CN"/>
        </w:rPr>
        <w:t>.2.</w:t>
      </w:r>
      <w:r>
        <w:rPr>
          <w:rFonts w:hint="eastAsia" w:asciiTheme="minorEastAsia" w:hAnsiTheme="minorEastAsia" w:eastAsiaTheme="minorEastAsia"/>
          <w:color w:val="000000"/>
          <w:sz w:val="24"/>
          <w:lang w:val="en-US" w:eastAsia="zh-CN"/>
        </w:rPr>
        <w:t>7</w:t>
      </w:r>
      <w:r>
        <w:rPr>
          <w:rFonts w:hint="eastAsia" w:asciiTheme="minorEastAsia" w:hAnsiTheme="minorEastAsia" w:eastAsiaTheme="minorEastAsia"/>
          <w:color w:val="000000"/>
          <w:sz w:val="24"/>
          <w:lang w:eastAsia="zh-CN"/>
        </w:rPr>
        <w:t xml:space="preserve"> 当招标文件、修改通知内容相互矛盾时，以最后发出的通知为准。</w:t>
      </w:r>
    </w:p>
    <w:p w14:paraId="2735F098">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hint="eastAsia" w:asciiTheme="minorEastAsia" w:hAnsiTheme="minorEastAsia" w:eastAsiaTheme="minorEastAsia"/>
          <w:b/>
          <w:bCs/>
          <w:color w:val="000000"/>
          <w:sz w:val="24"/>
          <w:lang w:val="en-US" w:eastAsia="zh-CN"/>
        </w:rPr>
      </w:pPr>
      <w:r>
        <w:rPr>
          <w:rFonts w:hint="eastAsia" w:asciiTheme="minorEastAsia" w:hAnsiTheme="minorEastAsia" w:eastAsiaTheme="minorEastAsia"/>
          <w:b/>
          <w:bCs/>
          <w:color w:val="000000"/>
          <w:sz w:val="24"/>
          <w:lang w:val="en-US" w:eastAsia="zh-CN"/>
        </w:rPr>
        <w:t>2、评审与定标原则</w:t>
      </w:r>
    </w:p>
    <w:p w14:paraId="687F6EC8">
      <w:pPr>
        <w:spacing w:line="360" w:lineRule="auto"/>
        <w:ind w:firstLine="360" w:firstLineChars="150"/>
        <w:rPr>
          <w:rFonts w:hint="eastAsia" w:asciiTheme="minorEastAsia" w:hAnsiTheme="minorEastAsia" w:eastAsiaTheme="minorEastAsia"/>
          <w:color w:val="000000"/>
          <w:sz w:val="24"/>
          <w:lang w:eastAsia="zh-CN"/>
        </w:rPr>
      </w:pPr>
      <w:r>
        <w:rPr>
          <w:rFonts w:hint="eastAsia" w:asciiTheme="minorEastAsia" w:hAnsiTheme="minorEastAsia" w:eastAsiaTheme="minorEastAsia"/>
          <w:color w:val="000000"/>
          <w:sz w:val="24"/>
          <w:lang w:val="en-US" w:eastAsia="zh-CN"/>
        </w:rPr>
        <w:t>2</w:t>
      </w:r>
      <w:r>
        <w:rPr>
          <w:rFonts w:hint="eastAsia" w:asciiTheme="minorEastAsia" w:hAnsiTheme="minorEastAsia" w:eastAsiaTheme="minorEastAsia"/>
          <w:color w:val="000000"/>
          <w:sz w:val="24"/>
        </w:rPr>
        <w:t>.1 本工程由</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组织的</w:t>
      </w:r>
      <w:r>
        <w:rPr>
          <w:rFonts w:hint="eastAsia" w:asciiTheme="minorEastAsia" w:hAnsiTheme="minorEastAsia" w:eastAsiaTheme="minorEastAsia"/>
          <w:color w:val="000000"/>
          <w:sz w:val="24"/>
          <w:lang w:eastAsia="zh-CN"/>
        </w:rPr>
        <w:t>评审人员进行评审。</w:t>
      </w:r>
    </w:p>
    <w:p w14:paraId="256217F6">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2</w:t>
      </w:r>
      <w:r>
        <w:rPr>
          <w:rFonts w:hint="eastAsia" w:asciiTheme="minorEastAsia" w:hAnsiTheme="minorEastAsia" w:eastAsiaTheme="minorEastAsia"/>
          <w:color w:val="000000"/>
          <w:sz w:val="24"/>
        </w:rPr>
        <w:t xml:space="preserve">.2 </w:t>
      </w:r>
      <w:r>
        <w:rPr>
          <w:rFonts w:hint="eastAsia" w:asciiTheme="minorEastAsia" w:hAnsiTheme="minorEastAsia" w:eastAsiaTheme="minorEastAsia"/>
          <w:color w:val="000000"/>
          <w:sz w:val="24"/>
          <w:lang w:eastAsia="zh-CN"/>
        </w:rPr>
        <w:t>评审</w:t>
      </w:r>
      <w:r>
        <w:rPr>
          <w:rFonts w:hint="eastAsia" w:asciiTheme="minorEastAsia" w:hAnsiTheme="minorEastAsia" w:eastAsiaTheme="minorEastAsia"/>
          <w:color w:val="000000"/>
          <w:sz w:val="24"/>
        </w:rPr>
        <w:t>：由</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自行组织人员进行</w:t>
      </w:r>
      <w:r>
        <w:rPr>
          <w:rFonts w:hint="eastAsia" w:asciiTheme="minorEastAsia" w:hAnsiTheme="minorEastAsia" w:eastAsiaTheme="minorEastAsia"/>
          <w:color w:val="000000"/>
          <w:sz w:val="24"/>
          <w:lang w:eastAsia="zh-CN"/>
        </w:rPr>
        <w:t>评审</w:t>
      </w:r>
      <w:r>
        <w:rPr>
          <w:rFonts w:hint="eastAsia" w:asciiTheme="minorEastAsia" w:hAnsiTheme="minorEastAsia" w:eastAsiaTheme="minorEastAsia"/>
          <w:color w:val="000000"/>
          <w:sz w:val="24"/>
        </w:rPr>
        <w:t>，</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设有最高</w:t>
      </w:r>
      <w:r>
        <w:rPr>
          <w:rFonts w:hint="eastAsia" w:asciiTheme="minorEastAsia" w:hAnsiTheme="minorEastAsia" w:eastAsiaTheme="minorEastAsia"/>
          <w:color w:val="000000"/>
          <w:sz w:val="24"/>
          <w:lang w:eastAsia="zh-CN"/>
        </w:rPr>
        <w:t>投标</w:t>
      </w:r>
      <w:r>
        <w:rPr>
          <w:rFonts w:hint="eastAsia" w:asciiTheme="minorEastAsia" w:hAnsiTheme="minorEastAsia" w:eastAsiaTheme="minorEastAsia"/>
          <w:color w:val="000000"/>
          <w:sz w:val="24"/>
        </w:rPr>
        <w:t>限价并在</w:t>
      </w:r>
      <w:r>
        <w:rPr>
          <w:rFonts w:hint="eastAsia" w:asciiTheme="minorEastAsia" w:hAnsiTheme="minorEastAsia" w:eastAsiaTheme="minorEastAsia"/>
          <w:color w:val="000000"/>
          <w:sz w:val="24"/>
          <w:lang w:val="en-US" w:eastAsia="zh-CN"/>
        </w:rPr>
        <w:t>评审现场</w:t>
      </w:r>
      <w:r>
        <w:rPr>
          <w:rFonts w:hint="eastAsia" w:asciiTheme="minorEastAsia" w:hAnsiTheme="minorEastAsia" w:eastAsiaTheme="minorEastAsia"/>
          <w:color w:val="000000"/>
          <w:sz w:val="24"/>
        </w:rPr>
        <w:t>公布，超过最高限价的</w:t>
      </w:r>
      <w:r>
        <w:rPr>
          <w:rFonts w:hint="eastAsia" w:asciiTheme="minorEastAsia" w:hAnsiTheme="minorEastAsia" w:eastAsiaTheme="minorEastAsia"/>
          <w:color w:val="000000"/>
          <w:sz w:val="24"/>
          <w:lang w:eastAsia="zh-CN"/>
        </w:rPr>
        <w:t>投标</w:t>
      </w:r>
      <w:r>
        <w:rPr>
          <w:rFonts w:hint="eastAsia" w:asciiTheme="minorEastAsia" w:hAnsiTheme="minorEastAsia" w:eastAsiaTheme="minorEastAsia"/>
          <w:color w:val="000000"/>
          <w:sz w:val="24"/>
        </w:rPr>
        <w:t>将被否定,</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不保证最低</w:t>
      </w:r>
      <w:r>
        <w:rPr>
          <w:rFonts w:hint="eastAsia" w:asciiTheme="minorEastAsia" w:hAnsiTheme="minorEastAsia" w:eastAsiaTheme="minorEastAsia"/>
          <w:color w:val="000000"/>
          <w:sz w:val="24"/>
          <w:lang w:eastAsia="zh-CN"/>
        </w:rPr>
        <w:t>投标</w:t>
      </w:r>
      <w:r>
        <w:rPr>
          <w:rFonts w:hint="eastAsia" w:asciiTheme="minorEastAsia" w:hAnsiTheme="minorEastAsia" w:eastAsiaTheme="minorEastAsia"/>
          <w:color w:val="000000"/>
          <w:sz w:val="24"/>
        </w:rPr>
        <w:t>为中标价。</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无需对中标合理性向任何</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作出解释。</w:t>
      </w:r>
    </w:p>
    <w:p w14:paraId="1F07EEC6">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2</w:t>
      </w:r>
      <w:r>
        <w:rPr>
          <w:rFonts w:hint="eastAsia" w:asciiTheme="minorEastAsia" w:hAnsiTheme="minorEastAsia" w:eastAsiaTheme="minorEastAsia"/>
          <w:color w:val="000000"/>
          <w:sz w:val="24"/>
        </w:rPr>
        <w:t>.3 定标：本次</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达到三家及以上公司前来</w:t>
      </w:r>
      <w:r>
        <w:rPr>
          <w:rFonts w:hint="eastAsia" w:asciiTheme="minorEastAsia" w:hAnsiTheme="minorEastAsia" w:eastAsiaTheme="minorEastAsia"/>
          <w:color w:val="000000"/>
          <w:sz w:val="24"/>
          <w:lang w:eastAsia="zh-CN"/>
        </w:rPr>
        <w:t>投标</w:t>
      </w:r>
      <w:r>
        <w:rPr>
          <w:rFonts w:hint="eastAsia" w:asciiTheme="minorEastAsia" w:hAnsiTheme="minorEastAsia" w:eastAsiaTheme="minorEastAsia"/>
          <w:color w:val="000000"/>
          <w:sz w:val="24"/>
          <w:lang w:val="en-US" w:eastAsia="zh-CN"/>
        </w:rPr>
        <w:t>，进行</w:t>
      </w:r>
      <w:r>
        <w:rPr>
          <w:rFonts w:hint="eastAsia" w:asciiTheme="minorEastAsia" w:hAnsiTheme="minorEastAsia" w:eastAsiaTheme="minorEastAsia"/>
          <w:color w:val="000000"/>
          <w:sz w:val="24"/>
        </w:rPr>
        <w:t>合理低价中标</w:t>
      </w:r>
      <w:r>
        <w:rPr>
          <w:rFonts w:hint="eastAsia" w:asciiTheme="minorEastAsia" w:hAnsiTheme="minorEastAsia" w:eastAsiaTheme="minorEastAsia"/>
          <w:color w:val="000000"/>
          <w:sz w:val="24"/>
          <w:lang w:eastAsia="zh-CN"/>
        </w:rPr>
        <w:t>（</w:t>
      </w:r>
      <w:r>
        <w:rPr>
          <w:rFonts w:hint="eastAsia" w:asciiTheme="minorEastAsia" w:hAnsiTheme="minorEastAsia" w:eastAsiaTheme="minorEastAsia"/>
          <w:color w:val="000000"/>
          <w:sz w:val="24"/>
          <w:lang w:val="en-US" w:eastAsia="zh-CN"/>
        </w:rPr>
        <w:t>不保证最低价中标），不足三家流标。</w:t>
      </w:r>
    </w:p>
    <w:p w14:paraId="476972F6">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2</w:t>
      </w:r>
      <w:r>
        <w:rPr>
          <w:rFonts w:hint="eastAsia" w:asciiTheme="minorEastAsia" w:hAnsiTheme="minorEastAsia" w:eastAsiaTheme="minorEastAsia"/>
          <w:color w:val="000000"/>
          <w:sz w:val="24"/>
        </w:rPr>
        <w:t>.4 严禁</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以任何形式围标、串标，如发现</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有围标、串标行为，没收</w:t>
      </w:r>
      <w:r>
        <w:rPr>
          <w:rFonts w:hint="eastAsia" w:asciiTheme="minorEastAsia" w:hAnsiTheme="minorEastAsia" w:eastAsiaTheme="minorEastAsia"/>
          <w:color w:val="000000"/>
          <w:sz w:val="24"/>
          <w:lang w:eastAsia="zh-CN"/>
        </w:rPr>
        <w:t>投标</w:t>
      </w:r>
      <w:r>
        <w:rPr>
          <w:rFonts w:hint="eastAsia" w:asciiTheme="minorEastAsia" w:hAnsiTheme="minorEastAsia" w:eastAsiaTheme="minorEastAsia"/>
          <w:color w:val="000000"/>
          <w:sz w:val="24"/>
        </w:rPr>
        <w:t>保证金，永久清理出</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合作供应商范围，并由</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承担由此带来的所有责任。</w:t>
      </w:r>
    </w:p>
    <w:p w14:paraId="44749778">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hint="default" w:asciiTheme="minorEastAsia" w:hAnsiTheme="minorEastAsia" w:eastAsiaTheme="minorEastAsia"/>
          <w:b/>
          <w:bCs/>
          <w:color w:val="000000"/>
          <w:sz w:val="24"/>
          <w:lang w:val="en-US" w:eastAsia="zh-CN"/>
        </w:rPr>
      </w:pPr>
      <w:r>
        <w:rPr>
          <w:rFonts w:hint="eastAsia" w:asciiTheme="minorEastAsia" w:hAnsiTheme="minorEastAsia" w:eastAsiaTheme="minorEastAsia"/>
          <w:b/>
          <w:bCs/>
          <w:color w:val="000000"/>
          <w:sz w:val="24"/>
          <w:lang w:val="en-US" w:eastAsia="zh-CN"/>
        </w:rPr>
        <w:t>3、开标时间</w:t>
      </w:r>
    </w:p>
    <w:p w14:paraId="3E7681D8">
      <w:pPr>
        <w:spacing w:line="360" w:lineRule="auto"/>
        <w:ind w:firstLine="360" w:firstLineChars="150"/>
        <w:rPr>
          <w:rFonts w:hint="eastAsia" w:ascii="新宋体" w:hAnsi="新宋体" w:eastAsia="新宋体" w:cs="新宋体"/>
          <w:i w:val="0"/>
          <w:iCs w:val="0"/>
          <w:caps w:val="0"/>
          <w:color w:val="0000FF"/>
          <w:spacing w:val="0"/>
          <w:sz w:val="24"/>
          <w:szCs w:val="24"/>
          <w:shd w:val="clear" w:fill="FFFFFF"/>
          <w:lang w:eastAsia="zh-CN"/>
        </w:rPr>
      </w:pPr>
      <w:r>
        <w:rPr>
          <w:rFonts w:hint="eastAsia" w:asciiTheme="minorEastAsia" w:hAnsiTheme="minorEastAsia" w:eastAsiaTheme="minorEastAsia"/>
          <w:color w:val="000000"/>
          <w:sz w:val="24"/>
          <w:lang w:val="en-US" w:eastAsia="zh-CN"/>
        </w:rPr>
        <w:t>3.1</w:t>
      </w:r>
      <w:r>
        <w:rPr>
          <w:rFonts w:hint="eastAsia" w:asciiTheme="minorEastAsia" w:hAnsiTheme="minorEastAsia" w:eastAsiaTheme="minorEastAsia"/>
          <w:color w:val="000000"/>
          <w:sz w:val="24"/>
        </w:rPr>
        <w:t>参加</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单位，于</w:t>
      </w:r>
      <w:r>
        <w:rPr>
          <w:rFonts w:hint="eastAsia" w:asciiTheme="minorEastAsia" w:hAnsiTheme="minorEastAsia" w:eastAsiaTheme="minorEastAsia"/>
          <w:color w:val="000000"/>
          <w:sz w:val="24"/>
          <w:u w:val="single"/>
          <w:lang w:val="en-US" w:eastAsia="zh-CN"/>
        </w:rPr>
        <w:t xml:space="preserve">  2024  </w:t>
      </w:r>
      <w:r>
        <w:rPr>
          <w:rFonts w:hint="eastAsia" w:asciiTheme="minorEastAsia" w:hAnsiTheme="minorEastAsia" w:eastAsiaTheme="minorEastAsia"/>
          <w:color w:val="000000"/>
          <w:sz w:val="24"/>
        </w:rPr>
        <w:t>年</w:t>
      </w:r>
      <w:r>
        <w:rPr>
          <w:rFonts w:hint="eastAsia" w:asciiTheme="minorEastAsia" w:hAnsiTheme="minorEastAsia" w:eastAsiaTheme="minorEastAsia"/>
          <w:color w:val="000000"/>
          <w:sz w:val="24"/>
          <w:u w:val="single"/>
          <w:lang w:val="en-US" w:eastAsia="zh-CN"/>
        </w:rPr>
        <w:t xml:space="preserve">  9  </w:t>
      </w:r>
      <w:r>
        <w:rPr>
          <w:rFonts w:hint="eastAsia" w:asciiTheme="minorEastAsia" w:hAnsiTheme="minorEastAsia" w:eastAsiaTheme="minorEastAsia"/>
          <w:color w:val="000000"/>
          <w:sz w:val="24"/>
        </w:rPr>
        <w:t>月</w:t>
      </w:r>
      <w:r>
        <w:rPr>
          <w:rFonts w:hint="eastAsia" w:asciiTheme="minorEastAsia" w:hAnsiTheme="minorEastAsia" w:eastAsiaTheme="minorEastAsia"/>
          <w:color w:val="000000"/>
          <w:sz w:val="24"/>
          <w:u w:val="single"/>
          <w:lang w:val="en-US" w:eastAsia="zh-CN"/>
        </w:rPr>
        <w:t xml:space="preserve">  30  </w:t>
      </w:r>
      <w:r>
        <w:rPr>
          <w:rFonts w:hint="eastAsia" w:asciiTheme="minorEastAsia" w:hAnsiTheme="minorEastAsia" w:eastAsiaTheme="minorEastAsia"/>
          <w:color w:val="000000"/>
          <w:sz w:val="24"/>
        </w:rPr>
        <w:t xml:space="preserve"> 日</w:t>
      </w:r>
      <w:r>
        <w:rPr>
          <w:rFonts w:hint="eastAsia" w:asciiTheme="minorEastAsia" w:hAnsiTheme="minorEastAsia" w:eastAsiaTheme="minorEastAsia"/>
          <w:color w:val="000000"/>
          <w:sz w:val="24"/>
          <w:lang w:val="en-US" w:eastAsia="zh-CN"/>
        </w:rPr>
        <w:t>下</w:t>
      </w:r>
      <w:r>
        <w:rPr>
          <w:rFonts w:hint="eastAsia" w:asciiTheme="minorEastAsia" w:hAnsiTheme="minorEastAsia" w:eastAsiaTheme="minorEastAsia"/>
          <w:color w:val="000000"/>
          <w:sz w:val="24"/>
        </w:rPr>
        <w:t>午</w:t>
      </w:r>
      <w:r>
        <w:rPr>
          <w:rFonts w:hint="eastAsia" w:asciiTheme="minorEastAsia" w:hAnsiTheme="minorEastAsia" w:eastAsiaTheme="minorEastAsia"/>
          <w:color w:val="000000"/>
          <w:sz w:val="24"/>
          <w:lang w:val="en-US" w:eastAsia="zh-CN"/>
        </w:rPr>
        <w:t>2</w:t>
      </w:r>
      <w:r>
        <w:rPr>
          <w:rFonts w:hint="eastAsia" w:asciiTheme="minorEastAsia" w:hAnsiTheme="minorEastAsia" w:eastAsiaTheme="minorEastAsia"/>
          <w:color w:val="000000"/>
          <w:sz w:val="24"/>
        </w:rPr>
        <w:t>:00 时，登录安徽新集矿山建设工程有限公司网站www.ahxjjg.com领取</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资料</w:t>
      </w:r>
      <w:r>
        <w:rPr>
          <w:rFonts w:hint="eastAsia" w:asciiTheme="minorEastAsia" w:hAnsiTheme="minorEastAsia" w:eastAsiaTheme="minorEastAsia"/>
          <w:color w:val="000000"/>
          <w:sz w:val="24"/>
          <w:lang w:eastAsia="zh-CN"/>
        </w:rPr>
        <w:t>进行报名，截止</w:t>
      </w:r>
      <w:r>
        <w:rPr>
          <w:rFonts w:hint="eastAsia" w:asciiTheme="minorEastAsia" w:hAnsiTheme="minorEastAsia" w:eastAsiaTheme="minorEastAsia"/>
          <w:color w:val="000000"/>
          <w:sz w:val="24"/>
          <w:u w:val="single"/>
          <w:lang w:val="en-US" w:eastAsia="zh-CN"/>
        </w:rPr>
        <w:t xml:space="preserve"> 2024  </w:t>
      </w:r>
      <w:r>
        <w:rPr>
          <w:rFonts w:hint="eastAsia" w:asciiTheme="minorEastAsia" w:hAnsiTheme="minorEastAsia" w:eastAsiaTheme="minorEastAsia"/>
          <w:color w:val="000000"/>
          <w:sz w:val="24"/>
        </w:rPr>
        <w:t>年</w:t>
      </w:r>
      <w:r>
        <w:rPr>
          <w:rFonts w:hint="eastAsia" w:asciiTheme="minorEastAsia" w:hAnsiTheme="minorEastAsia" w:eastAsiaTheme="minorEastAsia"/>
          <w:color w:val="000000"/>
          <w:sz w:val="24"/>
          <w:u w:val="single"/>
          <w:lang w:val="en-US" w:eastAsia="zh-CN"/>
        </w:rPr>
        <w:t xml:space="preserve">  10  </w:t>
      </w:r>
      <w:r>
        <w:rPr>
          <w:rFonts w:hint="eastAsia" w:asciiTheme="minorEastAsia" w:hAnsiTheme="minorEastAsia" w:eastAsiaTheme="minorEastAsia"/>
          <w:color w:val="000000"/>
          <w:sz w:val="24"/>
        </w:rPr>
        <w:t>月</w:t>
      </w:r>
      <w:r>
        <w:rPr>
          <w:rFonts w:hint="eastAsia" w:asciiTheme="minorEastAsia" w:hAnsiTheme="minorEastAsia" w:eastAsiaTheme="minorEastAsia"/>
          <w:color w:val="000000"/>
          <w:sz w:val="24"/>
          <w:u w:val="single"/>
          <w:lang w:val="en-US" w:eastAsia="zh-CN"/>
        </w:rPr>
        <w:t xml:space="preserve">  15  </w:t>
      </w:r>
      <w:r>
        <w:rPr>
          <w:rFonts w:hint="eastAsia" w:asciiTheme="minorEastAsia" w:hAnsiTheme="minorEastAsia" w:eastAsiaTheme="minorEastAsia"/>
          <w:color w:val="000000"/>
          <w:sz w:val="24"/>
          <w:u w:val="none"/>
          <w:lang w:val="en-US" w:eastAsia="zh-CN"/>
        </w:rPr>
        <w:t>日上午10:00时报名结束。</w:t>
      </w:r>
      <w:r>
        <w:rPr>
          <w:rFonts w:hint="eastAsia" w:ascii="微软雅黑" w:hAnsi="微软雅黑" w:eastAsia="微软雅黑" w:cs="微软雅黑"/>
          <w:color w:val="000000"/>
          <w:sz w:val="24"/>
          <w:szCs w:val="24"/>
          <w:highlight w:val="none"/>
          <w:lang w:val="en-US" w:eastAsia="zh-CN"/>
        </w:rPr>
        <w:t>逾期送达的投标文件被拒绝</w:t>
      </w:r>
      <w:r>
        <w:rPr>
          <w:rFonts w:hint="eastAsia" w:ascii="新宋体" w:hAnsi="新宋体" w:eastAsia="新宋体" w:cs="新宋体"/>
          <w:i w:val="0"/>
          <w:iCs w:val="0"/>
          <w:caps w:val="0"/>
          <w:color w:val="0000FF"/>
          <w:spacing w:val="0"/>
          <w:sz w:val="24"/>
          <w:szCs w:val="24"/>
          <w:shd w:val="clear" w:fill="FFFFFF"/>
          <w:lang w:eastAsia="zh-CN"/>
        </w:rPr>
        <w:t>。</w:t>
      </w:r>
    </w:p>
    <w:p w14:paraId="44913FC8">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hint="eastAsia" w:asciiTheme="minorEastAsia" w:hAnsiTheme="minorEastAsia" w:eastAsiaTheme="minorEastAsia"/>
          <w:b/>
          <w:bCs/>
          <w:color w:val="000000"/>
          <w:sz w:val="24"/>
          <w:lang w:val="en-US" w:eastAsia="zh-CN"/>
        </w:rPr>
      </w:pPr>
      <w:r>
        <w:rPr>
          <w:rFonts w:hint="eastAsia" w:asciiTheme="minorEastAsia" w:hAnsiTheme="minorEastAsia" w:eastAsiaTheme="minorEastAsia"/>
          <w:b/>
          <w:bCs/>
          <w:color w:val="000000"/>
          <w:sz w:val="24"/>
          <w:lang w:val="en-US" w:eastAsia="zh-CN"/>
        </w:rPr>
        <w:t>4.、禁止投标要求</w:t>
      </w:r>
    </w:p>
    <w:p w14:paraId="5FAD53B3">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4.1被行业监管部门或公共资源交易监管部门记不良行为记录，限制在淮南市或包含淮南市行政区域范围投标且处于有效期内；</w:t>
      </w:r>
    </w:p>
    <w:p w14:paraId="1646F751">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4.2在最近三年内（自投标截止之日向前追溯 3 年到日，下同）在安徽省境内有重大工程质量事故或重大生产安全事故的（以相关行业主管部门的行政处罚决定或司法机关出具的有关法律文书为准）；</w:t>
      </w:r>
    </w:p>
    <w:p w14:paraId="6790EB49">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4.3被责令停业，暂扣或吊销执照，或吊销资质证书；</w:t>
      </w:r>
    </w:p>
    <w:p w14:paraId="7CB10546">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4.4进入清算程序，或被宣告破产，或其他丧失履约能力的情形；</w:t>
      </w:r>
    </w:p>
    <w:p w14:paraId="7AD2F430">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4.5在国家企业信用信息公示系统（</w:t>
      </w:r>
      <w:r>
        <w:rPr>
          <w:rFonts w:hint="eastAsia" w:asciiTheme="minorEastAsia" w:hAnsiTheme="minorEastAsia" w:eastAsiaTheme="minorEastAsia"/>
          <w:color w:val="000000"/>
          <w:sz w:val="24"/>
          <w:lang w:val="en-US" w:eastAsia="zh-CN"/>
        </w:rPr>
        <w:fldChar w:fldCharType="begin"/>
      </w:r>
      <w:r>
        <w:rPr>
          <w:rFonts w:hint="eastAsia" w:asciiTheme="minorEastAsia" w:hAnsiTheme="minorEastAsia" w:eastAsiaTheme="minorEastAsia"/>
          <w:color w:val="000000"/>
          <w:sz w:val="24"/>
          <w:lang w:val="en-US" w:eastAsia="zh-CN"/>
        </w:rPr>
        <w:instrText xml:space="preserve"> HYPERLINK "http://www.gsxt.gov.cn/" </w:instrText>
      </w:r>
      <w:r>
        <w:rPr>
          <w:rFonts w:hint="eastAsia" w:asciiTheme="minorEastAsia" w:hAnsiTheme="minorEastAsia" w:eastAsiaTheme="minorEastAsia"/>
          <w:color w:val="000000"/>
          <w:sz w:val="24"/>
          <w:lang w:val="en-US" w:eastAsia="zh-CN"/>
        </w:rPr>
        <w:fldChar w:fldCharType="separate"/>
      </w:r>
      <w:r>
        <w:rPr>
          <w:rFonts w:hint="eastAsia" w:asciiTheme="minorEastAsia" w:hAnsiTheme="minorEastAsia" w:eastAsiaTheme="minorEastAsia"/>
          <w:color w:val="000000"/>
          <w:sz w:val="24"/>
          <w:lang w:val="en-US" w:eastAsia="zh-CN"/>
        </w:rPr>
        <w:t>http://www.gsxt.gov.cn/</w:t>
      </w:r>
      <w:r>
        <w:rPr>
          <w:rFonts w:hint="eastAsia" w:asciiTheme="minorEastAsia" w:hAnsiTheme="minorEastAsia" w:eastAsiaTheme="minorEastAsia"/>
          <w:color w:val="000000"/>
          <w:sz w:val="24"/>
          <w:lang w:val="en-US" w:eastAsia="zh-CN"/>
        </w:rPr>
        <w:fldChar w:fldCharType="end"/>
      </w:r>
      <w:r>
        <w:rPr>
          <w:rFonts w:hint="eastAsia" w:asciiTheme="minorEastAsia" w:hAnsiTheme="minorEastAsia" w:eastAsiaTheme="minorEastAsia"/>
          <w:color w:val="000000"/>
          <w:sz w:val="24"/>
          <w:lang w:val="en-US" w:eastAsia="zh-CN"/>
        </w:rPr>
        <w:t>）中被列入严重违法失信企业名单；</w:t>
      </w:r>
    </w:p>
    <w:p w14:paraId="10DD7BB8">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4.6在“信用中国”网站（</w:t>
      </w:r>
      <w:r>
        <w:rPr>
          <w:rFonts w:hint="eastAsia" w:asciiTheme="minorEastAsia" w:hAnsiTheme="minorEastAsia" w:eastAsiaTheme="minorEastAsia"/>
          <w:color w:val="000000"/>
          <w:sz w:val="24"/>
          <w:lang w:val="en-US" w:eastAsia="zh-CN"/>
        </w:rPr>
        <w:fldChar w:fldCharType="begin"/>
      </w:r>
      <w:r>
        <w:rPr>
          <w:rFonts w:hint="eastAsia" w:asciiTheme="minorEastAsia" w:hAnsiTheme="minorEastAsia" w:eastAsiaTheme="minorEastAsia"/>
          <w:color w:val="000000"/>
          <w:sz w:val="24"/>
          <w:lang w:val="en-US" w:eastAsia="zh-CN"/>
        </w:rPr>
        <w:instrText xml:space="preserve"> HYPERLINK "http://www.creditchina.gov.cn/" </w:instrText>
      </w:r>
      <w:r>
        <w:rPr>
          <w:rFonts w:hint="eastAsia" w:asciiTheme="minorEastAsia" w:hAnsiTheme="minorEastAsia" w:eastAsiaTheme="minorEastAsia"/>
          <w:color w:val="000000"/>
          <w:sz w:val="24"/>
          <w:lang w:val="en-US" w:eastAsia="zh-CN"/>
        </w:rPr>
        <w:fldChar w:fldCharType="separate"/>
      </w:r>
      <w:r>
        <w:rPr>
          <w:rFonts w:hint="eastAsia" w:asciiTheme="minorEastAsia" w:hAnsiTheme="minorEastAsia" w:eastAsiaTheme="minorEastAsia"/>
          <w:color w:val="000000"/>
          <w:sz w:val="24"/>
          <w:lang w:val="en-US" w:eastAsia="zh-CN"/>
        </w:rPr>
        <w:t>http://www.creditchina.gov.cn/</w:t>
      </w:r>
      <w:r>
        <w:rPr>
          <w:rFonts w:hint="eastAsia" w:asciiTheme="minorEastAsia" w:hAnsiTheme="minorEastAsia" w:eastAsiaTheme="minorEastAsia"/>
          <w:color w:val="000000"/>
          <w:sz w:val="24"/>
          <w:lang w:val="en-US" w:eastAsia="zh-CN"/>
        </w:rPr>
        <w:fldChar w:fldCharType="end"/>
      </w:r>
      <w:r>
        <w:rPr>
          <w:rFonts w:hint="eastAsia" w:asciiTheme="minorEastAsia" w:hAnsiTheme="minorEastAsia" w:eastAsiaTheme="minorEastAsia"/>
          <w:color w:val="000000"/>
          <w:sz w:val="24"/>
          <w:lang w:val="en-US" w:eastAsia="zh-CN"/>
        </w:rPr>
        <w:t>）中被列入失信被执行人名单；</w:t>
      </w:r>
    </w:p>
    <w:p w14:paraId="5860E136">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4.7在“信用中国”网站（</w:t>
      </w:r>
      <w:r>
        <w:rPr>
          <w:rFonts w:hint="eastAsia" w:asciiTheme="minorEastAsia" w:hAnsiTheme="minorEastAsia" w:eastAsiaTheme="minorEastAsia"/>
          <w:color w:val="000000"/>
          <w:sz w:val="24"/>
          <w:lang w:val="en-US" w:eastAsia="zh-CN"/>
        </w:rPr>
        <w:fldChar w:fldCharType="begin"/>
      </w:r>
      <w:r>
        <w:rPr>
          <w:rFonts w:hint="eastAsia" w:asciiTheme="minorEastAsia" w:hAnsiTheme="minorEastAsia" w:eastAsiaTheme="minorEastAsia"/>
          <w:color w:val="000000"/>
          <w:sz w:val="24"/>
          <w:lang w:val="en-US" w:eastAsia="zh-CN"/>
        </w:rPr>
        <w:instrText xml:space="preserve"> HYPERLINK "http://www.creditchina.gov.cn/" </w:instrText>
      </w:r>
      <w:r>
        <w:rPr>
          <w:rFonts w:hint="eastAsia" w:asciiTheme="minorEastAsia" w:hAnsiTheme="minorEastAsia" w:eastAsiaTheme="minorEastAsia"/>
          <w:color w:val="000000"/>
          <w:sz w:val="24"/>
          <w:lang w:val="en-US" w:eastAsia="zh-CN"/>
        </w:rPr>
        <w:fldChar w:fldCharType="separate"/>
      </w:r>
      <w:r>
        <w:rPr>
          <w:rFonts w:hint="eastAsia" w:asciiTheme="minorEastAsia" w:hAnsiTheme="minorEastAsia" w:eastAsiaTheme="minorEastAsia"/>
          <w:color w:val="000000"/>
          <w:sz w:val="24"/>
          <w:lang w:val="en-US" w:eastAsia="zh-CN"/>
        </w:rPr>
        <w:t>http://www.creditchina.gov.cn/</w:t>
      </w:r>
      <w:r>
        <w:rPr>
          <w:rFonts w:hint="eastAsia" w:asciiTheme="minorEastAsia" w:hAnsiTheme="minorEastAsia" w:eastAsiaTheme="minorEastAsia"/>
          <w:color w:val="000000"/>
          <w:sz w:val="24"/>
          <w:lang w:val="en-US" w:eastAsia="zh-CN"/>
        </w:rPr>
        <w:fldChar w:fldCharType="end"/>
      </w:r>
      <w:r>
        <w:rPr>
          <w:rFonts w:hint="eastAsia" w:asciiTheme="minorEastAsia" w:hAnsiTheme="minorEastAsia" w:eastAsiaTheme="minorEastAsia"/>
          <w:color w:val="000000"/>
          <w:sz w:val="24"/>
          <w:lang w:val="en-US" w:eastAsia="zh-CN"/>
        </w:rPr>
        <w:t>）中被列入重大税收违法案件当事人名单；</w:t>
      </w:r>
    </w:p>
    <w:p w14:paraId="775D68F6">
      <w:pPr>
        <w:spacing w:line="360" w:lineRule="auto"/>
        <w:ind w:firstLine="360" w:firstLineChars="150"/>
        <w:rPr>
          <w:rFonts w:hint="eastAsia" w:asciiTheme="minorEastAsia" w:hAnsiTheme="minorEastAsia" w:eastAsiaTheme="minorEastAsia"/>
          <w:color w:val="000000"/>
          <w:sz w:val="24"/>
          <w:u w:val="none"/>
          <w:lang w:val="en-US" w:eastAsia="zh-CN"/>
        </w:rPr>
      </w:pPr>
      <w:r>
        <w:rPr>
          <w:rFonts w:hint="eastAsia" w:asciiTheme="minorEastAsia" w:hAnsiTheme="minorEastAsia" w:eastAsiaTheme="minorEastAsia"/>
          <w:color w:val="000000"/>
          <w:sz w:val="24"/>
          <w:u w:val="none"/>
          <w:lang w:val="en-US" w:eastAsia="zh-CN"/>
        </w:rPr>
        <w:t xml:space="preserve">4.8在近三年内投标人或其法定代表人、拟委任的项目经理有行贿犯罪行为的； </w:t>
      </w:r>
    </w:p>
    <w:p w14:paraId="67582A43">
      <w:pPr>
        <w:spacing w:line="360" w:lineRule="auto"/>
        <w:ind w:firstLine="360" w:firstLineChars="150"/>
        <w:rPr>
          <w:rFonts w:hint="eastAsia" w:asciiTheme="minorEastAsia" w:hAnsiTheme="minorEastAsia" w:eastAsiaTheme="minorEastAsia"/>
          <w:color w:val="000000"/>
          <w:sz w:val="24"/>
          <w:u w:val="none"/>
          <w:lang w:val="en-US" w:eastAsia="zh-CN"/>
        </w:rPr>
      </w:pPr>
      <w:r>
        <w:rPr>
          <w:rFonts w:hint="eastAsia" w:asciiTheme="minorEastAsia" w:hAnsiTheme="minorEastAsia" w:eastAsiaTheme="minorEastAsia"/>
          <w:color w:val="000000"/>
          <w:sz w:val="24"/>
          <w:u w:val="none"/>
          <w:lang w:val="en-US" w:eastAsia="zh-CN"/>
        </w:rPr>
        <w:t xml:space="preserve">4.9被人力资源社会保障行政部门列入拖欠农民工工资“黑名单”且未被移出； </w:t>
      </w:r>
    </w:p>
    <w:p w14:paraId="17F519F0">
      <w:pPr>
        <w:spacing w:line="360" w:lineRule="auto"/>
        <w:ind w:firstLine="360" w:firstLineChars="150"/>
        <w:rPr>
          <w:rFonts w:hint="eastAsia" w:asciiTheme="minorEastAsia" w:hAnsiTheme="minorEastAsia" w:eastAsiaTheme="minorEastAsia"/>
          <w:color w:val="000000"/>
          <w:sz w:val="24"/>
          <w:u w:val="none"/>
          <w:lang w:val="en-US" w:eastAsia="zh-CN"/>
        </w:rPr>
      </w:pPr>
      <w:r>
        <w:rPr>
          <w:rFonts w:hint="eastAsia" w:asciiTheme="minorEastAsia" w:hAnsiTheme="minorEastAsia" w:eastAsiaTheme="minorEastAsia"/>
          <w:color w:val="000000"/>
          <w:sz w:val="24"/>
          <w:u w:val="none"/>
          <w:lang w:val="en-US" w:eastAsia="zh-CN"/>
        </w:rPr>
        <w:t>4.10法律法规或投标人须知前附表规定的其他情形。</w:t>
      </w:r>
    </w:p>
    <w:p w14:paraId="5429AB30">
      <w:pPr>
        <w:spacing w:line="360" w:lineRule="auto"/>
        <w:ind w:firstLine="360" w:firstLineChars="150"/>
        <w:rPr>
          <w:rFonts w:hint="default" w:ascii="新宋体" w:hAnsi="新宋体" w:eastAsia="新宋体" w:cs="新宋体"/>
          <w:i w:val="0"/>
          <w:iCs w:val="0"/>
          <w:caps w:val="0"/>
          <w:color w:val="0000FF"/>
          <w:spacing w:val="0"/>
          <w:sz w:val="24"/>
          <w:szCs w:val="24"/>
          <w:shd w:val="clear" w:fill="FFFFFF"/>
          <w:lang w:val="en-US" w:eastAsia="zh-CN"/>
        </w:rPr>
      </w:pPr>
    </w:p>
    <w:p w14:paraId="4570BEDA">
      <w:pPr>
        <w:spacing w:line="360" w:lineRule="auto"/>
        <w:ind w:firstLine="422" w:firstLineChars="150"/>
        <w:rPr>
          <w:rFonts w:asciiTheme="minorEastAsia" w:hAnsiTheme="minorEastAsia" w:eastAsiaTheme="minorEastAsia"/>
          <w:b/>
          <w:bCs/>
          <w:color w:val="000000"/>
          <w:sz w:val="28"/>
          <w:szCs w:val="28"/>
        </w:rPr>
      </w:pPr>
      <w:r>
        <w:rPr>
          <w:rFonts w:hint="eastAsia" w:asciiTheme="minorEastAsia" w:hAnsiTheme="minorEastAsia" w:eastAsiaTheme="minorEastAsia"/>
          <w:b/>
          <w:bCs/>
          <w:color w:val="000000"/>
          <w:sz w:val="28"/>
          <w:szCs w:val="28"/>
        </w:rPr>
        <w:t>五、</w:t>
      </w:r>
      <w:r>
        <w:rPr>
          <w:rFonts w:hint="eastAsia" w:asciiTheme="minorEastAsia" w:hAnsiTheme="minorEastAsia" w:eastAsiaTheme="minorEastAsia"/>
          <w:b/>
          <w:bCs/>
          <w:color w:val="000000"/>
          <w:sz w:val="28"/>
          <w:szCs w:val="28"/>
          <w:lang w:eastAsia="zh-CN"/>
        </w:rPr>
        <w:t>报价</w:t>
      </w:r>
      <w:r>
        <w:rPr>
          <w:rFonts w:hint="eastAsia" w:asciiTheme="minorEastAsia" w:hAnsiTheme="minorEastAsia" w:eastAsiaTheme="minorEastAsia"/>
          <w:b/>
          <w:bCs/>
          <w:color w:val="000000"/>
          <w:sz w:val="28"/>
          <w:szCs w:val="28"/>
        </w:rPr>
        <w:t>文件组成</w:t>
      </w:r>
    </w:p>
    <w:p w14:paraId="317D479C">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文件由商务和</w:t>
      </w:r>
      <w:r>
        <w:rPr>
          <w:rFonts w:hint="eastAsia" w:asciiTheme="minorEastAsia" w:hAnsiTheme="minorEastAsia" w:eastAsiaTheme="minorEastAsia"/>
          <w:color w:val="000000"/>
          <w:sz w:val="24"/>
          <w:lang w:eastAsia="zh-CN"/>
        </w:rPr>
        <w:t>技术</w:t>
      </w:r>
      <w:r>
        <w:rPr>
          <w:rFonts w:hint="eastAsia" w:asciiTheme="minorEastAsia" w:hAnsiTheme="minorEastAsia" w:eastAsiaTheme="minorEastAsia"/>
          <w:color w:val="000000"/>
          <w:sz w:val="24"/>
        </w:rPr>
        <w:t>两部分组成。</w:t>
      </w:r>
    </w:p>
    <w:p w14:paraId="647CE0C9">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1、技术：</w:t>
      </w:r>
    </w:p>
    <w:p w14:paraId="218AEAA9">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1.</w:t>
      </w:r>
      <w:r>
        <w:rPr>
          <w:rFonts w:hint="eastAsia" w:asciiTheme="minorEastAsia" w:hAnsiTheme="minorEastAsia" w:eastAsiaTheme="minorEastAsia"/>
          <w:color w:val="000000"/>
          <w:sz w:val="24"/>
          <w:lang w:val="en-US" w:eastAsia="zh-CN"/>
        </w:rPr>
        <w:t>2</w:t>
      </w:r>
      <w:r>
        <w:rPr>
          <w:rFonts w:hint="eastAsia" w:asciiTheme="minorEastAsia" w:hAnsiTheme="minorEastAsia" w:eastAsiaTheme="minorEastAsia"/>
          <w:color w:val="000000"/>
          <w:sz w:val="24"/>
        </w:rPr>
        <w:t>、总说明</w:t>
      </w:r>
    </w:p>
    <w:p w14:paraId="1F1CCDB3">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1.</w:t>
      </w:r>
      <w:r>
        <w:rPr>
          <w:rFonts w:hint="eastAsia" w:asciiTheme="minorEastAsia" w:hAnsiTheme="minorEastAsia" w:eastAsiaTheme="minorEastAsia"/>
          <w:color w:val="000000"/>
          <w:sz w:val="24"/>
          <w:lang w:val="en-US" w:eastAsia="zh-CN"/>
        </w:rPr>
        <w:t>2</w:t>
      </w:r>
      <w:r>
        <w:rPr>
          <w:rFonts w:hint="eastAsia" w:asciiTheme="minorEastAsia" w:hAnsiTheme="minorEastAsia" w:eastAsiaTheme="minorEastAsia"/>
          <w:color w:val="000000"/>
          <w:sz w:val="24"/>
        </w:rPr>
        <w:t>、施工专项方案包括：</w:t>
      </w:r>
    </w:p>
    <w:p w14:paraId="68F3FD8D">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①施工技术方案； （必备，缺项作为废标。）</w:t>
      </w:r>
    </w:p>
    <w:p w14:paraId="451AEAD0">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② 详细的施工进度计划及确保计划实施的措施；</w:t>
      </w:r>
    </w:p>
    <w:p w14:paraId="5E5CD31A">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③ 拟投入本工程的施工机械型号、数量等设备清单</w:t>
      </w:r>
    </w:p>
    <w:p w14:paraId="3CCB79EF">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④ 保安全安全与文明施工的技术措施</w:t>
      </w:r>
    </w:p>
    <w:p w14:paraId="0F57F129">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1.</w:t>
      </w:r>
      <w:r>
        <w:rPr>
          <w:rFonts w:hint="eastAsia" w:asciiTheme="minorEastAsia" w:hAnsiTheme="minorEastAsia" w:eastAsiaTheme="minorEastAsia"/>
          <w:color w:val="000000"/>
          <w:sz w:val="24"/>
          <w:lang w:val="en-US" w:eastAsia="zh-CN"/>
        </w:rPr>
        <w:t>3</w:t>
      </w:r>
      <w:r>
        <w:rPr>
          <w:rFonts w:hint="eastAsia" w:asciiTheme="minorEastAsia" w:hAnsiTheme="minorEastAsia" w:eastAsiaTheme="minorEastAsia"/>
          <w:color w:val="000000"/>
          <w:sz w:val="24"/>
        </w:rPr>
        <w:t>、</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单位的营业执照、</w:t>
      </w:r>
      <w:r>
        <w:rPr>
          <w:rFonts w:hint="eastAsia" w:asciiTheme="minorEastAsia" w:hAnsiTheme="minorEastAsia" w:eastAsiaTheme="minorEastAsia"/>
          <w:color w:val="000000"/>
          <w:sz w:val="24"/>
          <w:lang w:eastAsia="zh-CN"/>
        </w:rPr>
        <w:t>企业</w:t>
      </w:r>
      <w:r>
        <w:rPr>
          <w:rFonts w:hint="eastAsia" w:asciiTheme="minorEastAsia" w:hAnsiTheme="minorEastAsia" w:eastAsiaTheme="minorEastAsia"/>
          <w:color w:val="000000"/>
          <w:sz w:val="24"/>
        </w:rPr>
        <w:t>资</w:t>
      </w:r>
      <w:r>
        <w:rPr>
          <w:rFonts w:hint="eastAsia" w:asciiTheme="minorEastAsia" w:hAnsiTheme="minorEastAsia" w:eastAsiaTheme="minorEastAsia"/>
          <w:color w:val="000000"/>
          <w:sz w:val="24"/>
          <w:lang w:eastAsia="zh-CN"/>
        </w:rPr>
        <w:t>质</w:t>
      </w:r>
      <w:r>
        <w:rPr>
          <w:rFonts w:hint="eastAsia" w:asciiTheme="minorEastAsia" w:hAnsiTheme="minorEastAsia" w:eastAsiaTheme="minorEastAsia"/>
          <w:color w:val="000000"/>
          <w:sz w:val="24"/>
        </w:rPr>
        <w:t>法人身份证明资料；</w:t>
      </w:r>
    </w:p>
    <w:p w14:paraId="231DF8C2">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1.</w:t>
      </w:r>
      <w:r>
        <w:rPr>
          <w:rFonts w:hint="eastAsia" w:asciiTheme="minorEastAsia" w:hAnsiTheme="minorEastAsia" w:eastAsiaTheme="minorEastAsia"/>
          <w:color w:val="000000"/>
          <w:sz w:val="24"/>
          <w:lang w:val="en-US" w:eastAsia="zh-CN"/>
        </w:rPr>
        <w:t>4</w:t>
      </w:r>
      <w:r>
        <w:rPr>
          <w:rFonts w:hint="eastAsia" w:asciiTheme="minorEastAsia" w:hAnsiTheme="minorEastAsia" w:eastAsiaTheme="minorEastAsia"/>
          <w:color w:val="000000"/>
          <w:sz w:val="24"/>
        </w:rPr>
        <w:t>、</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单位近三年类似工程经验和业绩等详细资料；</w:t>
      </w:r>
    </w:p>
    <w:p w14:paraId="7C4B80A4">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1.</w:t>
      </w:r>
      <w:r>
        <w:rPr>
          <w:rFonts w:hint="eastAsia" w:asciiTheme="minorEastAsia" w:hAnsiTheme="minorEastAsia" w:eastAsiaTheme="minorEastAsia"/>
          <w:color w:val="000000"/>
          <w:sz w:val="24"/>
          <w:lang w:val="en-US" w:eastAsia="zh-CN"/>
        </w:rPr>
        <w:t>5</w:t>
      </w:r>
      <w:r>
        <w:rPr>
          <w:rFonts w:hint="eastAsia" w:asciiTheme="minorEastAsia" w:hAnsiTheme="minorEastAsia" w:eastAsiaTheme="minorEastAsia"/>
          <w:color w:val="000000"/>
          <w:sz w:val="24"/>
        </w:rPr>
        <w:t>、</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单位必须具备特种设备安装资质。</w:t>
      </w:r>
    </w:p>
    <w:p w14:paraId="6AF26E44">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2、商务</w:t>
      </w:r>
    </w:p>
    <w:p w14:paraId="69D20575">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2.1、《</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书》（详见</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文件附件一）；</w:t>
      </w:r>
    </w:p>
    <w:p w14:paraId="55246F77">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2.2、《工程</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报价表》（</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为准确报价若需要踏勘现场或者需要查阅有关图纸，请直接与</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文件后现场负责人联系。）</w:t>
      </w:r>
    </w:p>
    <w:p w14:paraId="379B8236">
      <w:pPr>
        <w:spacing w:line="480" w:lineRule="exact"/>
        <w:ind w:firstLine="360" w:firstLineChars="150"/>
        <w:rPr>
          <w:rFonts w:cs="仿宋" w:asciiTheme="minorEastAsia" w:hAnsiTheme="minorEastAsia" w:eastAsiaTheme="minorEastAsia"/>
          <w:sz w:val="24"/>
        </w:rPr>
      </w:pPr>
      <w:r>
        <w:rPr>
          <w:rFonts w:hint="eastAsia" w:asciiTheme="minorEastAsia" w:hAnsiTheme="minorEastAsia" w:eastAsiaTheme="minorEastAsia"/>
          <w:color w:val="000000"/>
          <w:sz w:val="24"/>
        </w:rPr>
        <w:t>2.3、</w:t>
      </w:r>
      <w:r>
        <w:rPr>
          <w:rFonts w:hint="eastAsia" w:cs="仿宋" w:asciiTheme="minorEastAsia" w:hAnsiTheme="minorEastAsia" w:eastAsiaTheme="minorEastAsia"/>
          <w:sz w:val="24"/>
        </w:rPr>
        <w:t>其它说明</w:t>
      </w:r>
    </w:p>
    <w:p w14:paraId="7D17B97F">
      <w:pPr>
        <w:spacing w:line="480" w:lineRule="exact"/>
        <w:ind w:firstLine="360" w:firstLineChars="150"/>
        <w:rPr>
          <w:rFonts w:cs="仿宋" w:asciiTheme="minorEastAsia" w:hAnsiTheme="minorEastAsia" w:eastAsiaTheme="minorEastAsia"/>
          <w:sz w:val="24"/>
        </w:rPr>
      </w:pPr>
      <w:r>
        <w:rPr>
          <w:rFonts w:hint="eastAsia" w:cs="仿宋" w:asciiTheme="minorEastAsia" w:hAnsiTheme="minorEastAsia" w:eastAsiaTheme="minorEastAsia"/>
          <w:sz w:val="24"/>
        </w:rPr>
        <w:t>（1）本技术规格及要求均为基本要求，</w:t>
      </w:r>
      <w:r>
        <w:rPr>
          <w:rFonts w:hint="eastAsia" w:cs="仿宋" w:asciiTheme="minorEastAsia" w:hAnsiTheme="minorEastAsia" w:eastAsiaTheme="minorEastAsia"/>
          <w:sz w:val="24"/>
          <w:lang w:eastAsia="zh-CN"/>
        </w:rPr>
        <w:t>投标人</w:t>
      </w:r>
      <w:r>
        <w:rPr>
          <w:rFonts w:hint="eastAsia" w:cs="仿宋" w:asciiTheme="minorEastAsia" w:hAnsiTheme="minorEastAsia" w:eastAsiaTheme="minorEastAsia"/>
          <w:sz w:val="24"/>
        </w:rPr>
        <w:t>可投与之同档次或更高档次的相应设备，低于该档次将导致废标。</w:t>
      </w:r>
    </w:p>
    <w:p w14:paraId="62E6CD7C">
      <w:pPr>
        <w:spacing w:line="480" w:lineRule="exact"/>
        <w:ind w:firstLine="360" w:firstLineChars="150"/>
        <w:rPr>
          <w:rFonts w:cs="仿宋" w:asciiTheme="minorEastAsia" w:hAnsiTheme="minorEastAsia" w:eastAsiaTheme="minorEastAsia"/>
          <w:sz w:val="24"/>
        </w:rPr>
      </w:pPr>
      <w:r>
        <w:rPr>
          <w:rFonts w:hint="eastAsia" w:cs="仿宋" w:asciiTheme="minorEastAsia" w:hAnsiTheme="minorEastAsia" w:eastAsiaTheme="minorEastAsia"/>
          <w:sz w:val="24"/>
        </w:rPr>
        <w:t>（2）</w:t>
      </w:r>
      <w:r>
        <w:rPr>
          <w:rFonts w:hint="eastAsia" w:cs="仿宋" w:asciiTheme="minorEastAsia" w:hAnsiTheme="minorEastAsia" w:eastAsiaTheme="minorEastAsia"/>
          <w:sz w:val="24"/>
          <w:lang w:eastAsia="zh-CN"/>
        </w:rPr>
        <w:t>投标人</w:t>
      </w:r>
      <w:r>
        <w:rPr>
          <w:rFonts w:hint="eastAsia" w:cs="仿宋" w:asciiTheme="minorEastAsia" w:hAnsiTheme="minorEastAsia" w:eastAsiaTheme="minorEastAsia"/>
          <w:sz w:val="24"/>
        </w:rPr>
        <w:t>详细说明：电梯曳引系统、控制系统、门系统、安全保证等系统的配置、型号、规格、制造商名称及能反映所提供的电梯性能特征的资料,如主机功率,平层精度,机房噪音,轿箱运行噪音,开关门噪音等等。曳引机、控制柜、门机系统等须为优质产品。</w:t>
      </w:r>
    </w:p>
    <w:p w14:paraId="7A81D078">
      <w:pPr>
        <w:spacing w:line="480" w:lineRule="exact"/>
        <w:ind w:firstLine="240" w:firstLineChars="100"/>
        <w:rPr>
          <w:rFonts w:asciiTheme="minorEastAsia" w:hAnsiTheme="minorEastAsia" w:eastAsiaTheme="minorEastAsia"/>
          <w:sz w:val="24"/>
        </w:rPr>
      </w:pPr>
      <w:r>
        <w:rPr>
          <w:rFonts w:hint="eastAsia" w:cs="仿宋" w:asciiTheme="minorEastAsia" w:hAnsiTheme="minorEastAsia" w:eastAsiaTheme="minorEastAsia"/>
          <w:sz w:val="24"/>
        </w:rPr>
        <w:t>（3）在报价内所能提供的备品备件列表注明。</w:t>
      </w:r>
      <w:r>
        <w:rPr>
          <w:rFonts w:hint="eastAsia" w:asciiTheme="minorEastAsia" w:hAnsiTheme="minorEastAsia" w:eastAsiaTheme="minorEastAsia"/>
          <w:sz w:val="24"/>
        </w:rPr>
        <w:t xml:space="preserve"> </w:t>
      </w:r>
    </w:p>
    <w:p w14:paraId="72235D54">
      <w:pPr>
        <w:spacing w:line="480" w:lineRule="exact"/>
        <w:ind w:firstLine="240" w:firstLineChars="100"/>
        <w:rPr>
          <w:rFonts w:asciiTheme="minorEastAsia" w:hAnsiTheme="minorEastAsia" w:eastAsiaTheme="minorEastAsia"/>
          <w:sz w:val="24"/>
        </w:rPr>
      </w:pPr>
      <w:r>
        <w:rPr>
          <w:rFonts w:hint="eastAsia" w:cs="仿宋" w:asciiTheme="minorEastAsia" w:hAnsiTheme="minorEastAsia" w:eastAsiaTheme="minorEastAsia"/>
          <w:sz w:val="24"/>
        </w:rPr>
        <w:t>（4）</w:t>
      </w:r>
      <w:r>
        <w:rPr>
          <w:rFonts w:hint="eastAsia" w:cs="仿宋" w:asciiTheme="minorEastAsia" w:hAnsiTheme="minorEastAsia" w:eastAsiaTheme="minorEastAsia"/>
          <w:sz w:val="24"/>
          <w:lang w:eastAsia="zh-CN"/>
        </w:rPr>
        <w:t>报价</w:t>
      </w:r>
      <w:r>
        <w:rPr>
          <w:rFonts w:hint="eastAsia" w:cs="仿宋" w:asciiTheme="minorEastAsia" w:hAnsiTheme="minorEastAsia" w:eastAsiaTheme="minorEastAsia"/>
          <w:sz w:val="24"/>
        </w:rPr>
        <w:t>单位必须在接到</w:t>
      </w:r>
      <w:r>
        <w:rPr>
          <w:rFonts w:hint="eastAsia" w:cs="仿宋" w:asciiTheme="minorEastAsia" w:hAnsiTheme="minorEastAsia" w:eastAsiaTheme="minorEastAsia"/>
          <w:sz w:val="24"/>
          <w:lang w:eastAsia="zh-CN"/>
        </w:rPr>
        <w:t>报价</w:t>
      </w:r>
      <w:r>
        <w:rPr>
          <w:rFonts w:hint="eastAsia" w:cs="仿宋" w:asciiTheme="minorEastAsia" w:hAnsiTheme="minorEastAsia" w:eastAsiaTheme="minorEastAsia"/>
          <w:sz w:val="24"/>
        </w:rPr>
        <w:t>通知书后3日内，向</w:t>
      </w:r>
      <w:r>
        <w:rPr>
          <w:rFonts w:hint="eastAsia" w:cs="仿宋" w:asciiTheme="minorEastAsia" w:hAnsiTheme="minorEastAsia" w:eastAsiaTheme="minorEastAsia"/>
          <w:sz w:val="24"/>
          <w:lang w:eastAsia="zh-CN"/>
        </w:rPr>
        <w:t>招标人</w:t>
      </w:r>
      <w:r>
        <w:rPr>
          <w:rFonts w:hint="eastAsia" w:cs="仿宋" w:asciiTheme="minorEastAsia" w:hAnsiTheme="minorEastAsia" w:eastAsiaTheme="minorEastAsia"/>
          <w:sz w:val="24"/>
        </w:rPr>
        <w:t>提供完整的</w:t>
      </w:r>
      <w:r>
        <w:rPr>
          <w:rFonts w:hint="eastAsia" w:cs="仿宋" w:asciiTheme="minorEastAsia" w:hAnsiTheme="minorEastAsia" w:eastAsiaTheme="minorEastAsia"/>
          <w:sz w:val="24"/>
          <w:lang w:eastAsia="zh-CN"/>
        </w:rPr>
        <w:t>报价</w:t>
      </w:r>
      <w:r>
        <w:rPr>
          <w:rFonts w:hint="eastAsia" w:cs="仿宋" w:asciiTheme="minorEastAsia" w:hAnsiTheme="minorEastAsia" w:eastAsiaTheme="minorEastAsia"/>
          <w:sz w:val="24"/>
        </w:rPr>
        <w:t>产品的样本及相关详细尺寸，以及</w:t>
      </w:r>
      <w:r>
        <w:rPr>
          <w:rFonts w:hint="eastAsia" w:cs="仿宋" w:asciiTheme="minorEastAsia" w:hAnsiTheme="minorEastAsia" w:eastAsiaTheme="minorEastAsia"/>
          <w:sz w:val="24"/>
          <w:lang w:eastAsia="zh-CN"/>
        </w:rPr>
        <w:t>预埋件详</w:t>
      </w:r>
      <w:r>
        <w:rPr>
          <w:rFonts w:hint="eastAsia" w:cs="仿宋" w:asciiTheme="minorEastAsia" w:hAnsiTheme="minorEastAsia" w:eastAsiaTheme="minorEastAsia"/>
          <w:sz w:val="24"/>
        </w:rPr>
        <w:t>图，供设计单位进行确认。因提供的资料不准确所造成的损失由</w:t>
      </w:r>
      <w:r>
        <w:rPr>
          <w:rFonts w:hint="eastAsia" w:cs="仿宋" w:asciiTheme="minorEastAsia" w:hAnsiTheme="minorEastAsia" w:eastAsiaTheme="minorEastAsia"/>
          <w:sz w:val="24"/>
          <w:lang w:eastAsia="zh-CN"/>
        </w:rPr>
        <w:t>报价</w:t>
      </w:r>
      <w:r>
        <w:rPr>
          <w:rFonts w:hint="eastAsia" w:cs="仿宋" w:asciiTheme="minorEastAsia" w:hAnsiTheme="minorEastAsia" w:eastAsiaTheme="minorEastAsia"/>
          <w:sz w:val="24"/>
        </w:rPr>
        <w:t>单位承担。</w:t>
      </w:r>
    </w:p>
    <w:p w14:paraId="754D2288">
      <w:pPr>
        <w:spacing w:line="480" w:lineRule="exact"/>
        <w:ind w:firstLine="240" w:firstLineChars="100"/>
        <w:rPr>
          <w:rFonts w:hint="eastAsia" w:cs="仿宋" w:asciiTheme="minorEastAsia" w:hAnsiTheme="minorEastAsia" w:eastAsiaTheme="minorEastAsia"/>
          <w:sz w:val="24"/>
          <w:lang w:eastAsia="zh-CN"/>
        </w:rPr>
      </w:pPr>
      <w:r>
        <w:rPr>
          <w:rFonts w:hint="eastAsia" w:cs="仿宋" w:asciiTheme="minorEastAsia" w:hAnsiTheme="minorEastAsia" w:eastAsiaTheme="minorEastAsia"/>
          <w:sz w:val="24"/>
        </w:rPr>
        <w:t>（5）厂家有无提供备品、配件及附属部件（包括一般维修说明及易损坏件名称、价格、更换的方法等），要求在</w:t>
      </w:r>
      <w:r>
        <w:rPr>
          <w:rFonts w:hint="eastAsia" w:cs="仿宋" w:asciiTheme="minorEastAsia" w:hAnsiTheme="minorEastAsia" w:eastAsiaTheme="minorEastAsia"/>
          <w:sz w:val="24"/>
          <w:lang w:eastAsia="zh-CN"/>
        </w:rPr>
        <w:t>报价</w:t>
      </w:r>
      <w:r>
        <w:rPr>
          <w:rFonts w:hint="eastAsia" w:cs="仿宋" w:asciiTheme="minorEastAsia" w:hAnsiTheme="minorEastAsia" w:eastAsiaTheme="minorEastAsia"/>
          <w:sz w:val="24"/>
        </w:rPr>
        <w:t>文件中详细说明。</w:t>
      </w:r>
    </w:p>
    <w:p w14:paraId="45AAE996">
      <w:pPr>
        <w:spacing w:line="480" w:lineRule="exact"/>
        <w:ind w:firstLine="240" w:firstLineChars="100"/>
        <w:rPr>
          <w:rFonts w:cs="仿宋" w:asciiTheme="minorEastAsia" w:hAnsiTheme="minorEastAsia" w:eastAsiaTheme="minorEastAsia"/>
          <w:sz w:val="24"/>
        </w:rPr>
      </w:pPr>
      <w:r>
        <w:rPr>
          <w:rFonts w:hint="eastAsia" w:cs="仿宋" w:asciiTheme="minorEastAsia" w:hAnsiTheme="minorEastAsia" w:eastAsiaTheme="minorEastAsia"/>
          <w:sz w:val="24"/>
        </w:rPr>
        <w:t>技术服务、售后服务要求：</w:t>
      </w:r>
    </w:p>
    <w:p w14:paraId="03A15171">
      <w:pPr>
        <w:spacing w:line="480" w:lineRule="exact"/>
        <w:ind w:firstLine="240" w:firstLineChars="100"/>
        <w:rPr>
          <w:rFonts w:cs="宋体" w:asciiTheme="minorEastAsia" w:hAnsiTheme="minorEastAsia" w:eastAsiaTheme="minorEastAsia"/>
          <w:sz w:val="24"/>
        </w:rPr>
      </w:pPr>
      <w:r>
        <w:rPr>
          <w:rFonts w:hint="eastAsia" w:cs="仿宋" w:asciiTheme="minorEastAsia" w:hAnsiTheme="minorEastAsia" w:eastAsiaTheme="minorEastAsia"/>
          <w:sz w:val="24"/>
        </w:rPr>
        <w:t>（6）</w:t>
      </w:r>
      <w:r>
        <w:rPr>
          <w:rFonts w:hint="eastAsia" w:cs="仿宋" w:asciiTheme="minorEastAsia" w:hAnsiTheme="minorEastAsia" w:eastAsiaTheme="minorEastAsia"/>
          <w:sz w:val="24"/>
          <w:lang w:eastAsia="zh-CN"/>
        </w:rPr>
        <w:t>投标人</w:t>
      </w:r>
      <w:r>
        <w:rPr>
          <w:rFonts w:hint="eastAsia" w:cs="仿宋" w:asciiTheme="minorEastAsia" w:hAnsiTheme="minorEastAsia" w:eastAsiaTheme="minorEastAsia"/>
          <w:sz w:val="24"/>
        </w:rPr>
        <w:t>应结合电梯的安装、调试及运行过程，无偿对买方派出的管理人员进行电梯的基本知识、使用、维护保养技术的现场培训，以保证售后电梯的良好运行状态；</w:t>
      </w:r>
    </w:p>
    <w:p w14:paraId="7542DB1F">
      <w:pPr>
        <w:spacing w:line="480" w:lineRule="exact"/>
        <w:ind w:firstLine="240" w:firstLineChars="100"/>
        <w:rPr>
          <w:rFonts w:cs="仿宋" w:asciiTheme="minorEastAsia" w:hAnsiTheme="minorEastAsia" w:eastAsiaTheme="minorEastAsia"/>
          <w:sz w:val="24"/>
        </w:rPr>
      </w:pPr>
      <w:r>
        <w:rPr>
          <w:rFonts w:hint="eastAsia" w:cs="仿宋" w:asciiTheme="minorEastAsia" w:hAnsiTheme="minorEastAsia" w:eastAsiaTheme="minorEastAsia"/>
          <w:sz w:val="24"/>
        </w:rPr>
        <w:t>（7）设备的保修期为自验收合格并取得质监部门的使用许可证后之日起二年，质保期间，</w:t>
      </w:r>
      <w:r>
        <w:rPr>
          <w:rFonts w:hint="eastAsia" w:cs="仿宋" w:asciiTheme="minorEastAsia" w:hAnsiTheme="minorEastAsia" w:eastAsiaTheme="minorEastAsia"/>
          <w:sz w:val="24"/>
          <w:lang w:eastAsia="zh-CN"/>
        </w:rPr>
        <w:t>投标人</w:t>
      </w:r>
      <w:r>
        <w:rPr>
          <w:rFonts w:hint="eastAsia" w:cs="仿宋" w:asciiTheme="minorEastAsia" w:hAnsiTheme="minorEastAsia" w:eastAsiaTheme="minorEastAsia"/>
          <w:sz w:val="24"/>
        </w:rPr>
        <w:t>应免费负责维护；</w:t>
      </w:r>
    </w:p>
    <w:p w14:paraId="7288CF48">
      <w:pPr>
        <w:spacing w:line="480" w:lineRule="exact"/>
        <w:ind w:firstLine="240" w:firstLineChars="100"/>
        <w:rPr>
          <w:rFonts w:cs="仿宋" w:asciiTheme="minorEastAsia" w:hAnsiTheme="minorEastAsia" w:eastAsiaTheme="minorEastAsia"/>
          <w:sz w:val="24"/>
        </w:rPr>
      </w:pPr>
      <w:r>
        <w:rPr>
          <w:rFonts w:hint="eastAsia" w:cs="仿宋" w:asciiTheme="minorEastAsia" w:hAnsiTheme="minorEastAsia" w:eastAsiaTheme="minorEastAsia"/>
          <w:sz w:val="24"/>
        </w:rPr>
        <w:t>（8）</w:t>
      </w:r>
      <w:r>
        <w:rPr>
          <w:rFonts w:hint="eastAsia" w:cs="仿宋" w:asciiTheme="minorEastAsia" w:hAnsiTheme="minorEastAsia" w:eastAsiaTheme="minorEastAsia"/>
          <w:sz w:val="24"/>
          <w:lang w:eastAsia="zh-CN"/>
        </w:rPr>
        <w:t>投标人</w:t>
      </w:r>
      <w:r>
        <w:rPr>
          <w:rFonts w:hint="eastAsia" w:cs="仿宋" w:asciiTheme="minorEastAsia" w:hAnsiTheme="minorEastAsia" w:eastAsiaTheme="minorEastAsia"/>
          <w:sz w:val="24"/>
        </w:rPr>
        <w:t>能提供２４小时全天候</w:t>
      </w:r>
      <w:r>
        <w:rPr>
          <w:rFonts w:hint="eastAsia" w:cs="仿宋" w:asciiTheme="minorEastAsia" w:hAnsiTheme="minorEastAsia" w:eastAsiaTheme="minorEastAsia"/>
          <w:color w:val="000000" w:themeColor="text1"/>
          <w:sz w:val="24"/>
          <w14:textFill>
            <w14:solidFill>
              <w14:schemeClr w14:val="tx1"/>
            </w14:solidFill>
          </w14:textFill>
        </w:rPr>
        <w:t>召</w:t>
      </w:r>
      <w:r>
        <w:rPr>
          <w:rFonts w:hint="eastAsia" w:cs="仿宋" w:asciiTheme="minorEastAsia" w:hAnsiTheme="minorEastAsia" w:eastAsiaTheme="minorEastAsia"/>
          <w:sz w:val="24"/>
        </w:rPr>
        <w:t>修服务，接到电梯故障电话后2小时内赶到现场维修；</w:t>
      </w:r>
    </w:p>
    <w:p w14:paraId="5AC8857B">
      <w:pPr>
        <w:spacing w:line="480" w:lineRule="exact"/>
        <w:ind w:firstLine="240" w:firstLineChars="100"/>
        <w:rPr>
          <w:rFonts w:cs="仿宋" w:asciiTheme="minorEastAsia" w:hAnsiTheme="minorEastAsia" w:eastAsiaTheme="minorEastAsia"/>
          <w:sz w:val="24"/>
        </w:rPr>
      </w:pPr>
      <w:r>
        <w:rPr>
          <w:rFonts w:hint="eastAsia" w:cs="仿宋" w:asciiTheme="minorEastAsia" w:hAnsiTheme="minorEastAsia" w:eastAsiaTheme="minorEastAsia"/>
          <w:sz w:val="24"/>
        </w:rPr>
        <w:t>（9）</w:t>
      </w:r>
      <w:r>
        <w:rPr>
          <w:rFonts w:hint="eastAsia" w:cs="仿宋" w:asciiTheme="minorEastAsia" w:hAnsiTheme="minorEastAsia" w:eastAsiaTheme="minorEastAsia"/>
          <w:sz w:val="24"/>
          <w:lang w:eastAsia="zh-CN"/>
        </w:rPr>
        <w:t>投标人</w:t>
      </w:r>
      <w:r>
        <w:rPr>
          <w:rFonts w:hint="eastAsia" w:cs="仿宋" w:asciiTheme="minorEastAsia" w:hAnsiTheme="minorEastAsia" w:eastAsiaTheme="minorEastAsia"/>
          <w:sz w:val="24"/>
        </w:rPr>
        <w:t>必须长期提供优良的技术支持及备品备件的优惠供应。</w:t>
      </w:r>
    </w:p>
    <w:p w14:paraId="1622A6F3">
      <w:pPr>
        <w:spacing w:line="480" w:lineRule="exact"/>
        <w:ind w:firstLine="240" w:firstLineChars="100"/>
        <w:rPr>
          <w:rFonts w:cs="仿宋" w:asciiTheme="minorEastAsia" w:hAnsiTheme="minorEastAsia" w:eastAsiaTheme="minorEastAsia"/>
          <w:sz w:val="24"/>
        </w:rPr>
      </w:pPr>
      <w:r>
        <w:rPr>
          <w:rFonts w:hint="eastAsia" w:cs="仿宋" w:asciiTheme="minorEastAsia" w:hAnsiTheme="minorEastAsia" w:eastAsiaTheme="minorEastAsia"/>
          <w:sz w:val="24"/>
        </w:rPr>
        <w:t>（10）提供详细的售后服务承诺书，并列出保修期过后维护及保养服务费用。</w:t>
      </w:r>
    </w:p>
    <w:p w14:paraId="5C97AA85">
      <w:pPr>
        <w:spacing w:line="480" w:lineRule="exact"/>
        <w:ind w:firstLine="240" w:firstLineChars="100"/>
        <w:rPr>
          <w:rFonts w:cs="仿宋" w:asciiTheme="minorEastAsia" w:hAnsiTheme="minorEastAsia" w:eastAsiaTheme="minorEastAsia"/>
          <w:sz w:val="24"/>
        </w:rPr>
      </w:pPr>
      <w:r>
        <w:rPr>
          <w:rFonts w:hint="eastAsia" w:cs="仿宋" w:asciiTheme="minorEastAsia" w:hAnsiTheme="minorEastAsia" w:eastAsiaTheme="minorEastAsia"/>
          <w:sz w:val="24"/>
        </w:rPr>
        <w:t>（11）如</w:t>
      </w:r>
      <w:r>
        <w:rPr>
          <w:rFonts w:hint="eastAsia" w:cs="仿宋" w:asciiTheme="minorEastAsia" w:hAnsiTheme="minorEastAsia" w:eastAsiaTheme="minorEastAsia"/>
          <w:sz w:val="24"/>
          <w:lang w:eastAsia="zh-CN"/>
        </w:rPr>
        <w:t>报价</w:t>
      </w:r>
      <w:r>
        <w:rPr>
          <w:rFonts w:hint="eastAsia" w:cs="仿宋" w:asciiTheme="minorEastAsia" w:hAnsiTheme="minorEastAsia" w:eastAsiaTheme="minorEastAsia"/>
          <w:sz w:val="24"/>
        </w:rPr>
        <w:t>施工完毕后提供电子版资料一份（图纸、设备、材料等）。</w:t>
      </w:r>
    </w:p>
    <w:p w14:paraId="348FB93A">
      <w:pPr>
        <w:rPr>
          <w:rFonts w:cs="仿宋" w:asciiTheme="minorEastAsia" w:hAnsiTheme="minorEastAsia" w:eastAsiaTheme="minorEastAsia"/>
          <w:b/>
          <w:bCs/>
          <w:sz w:val="28"/>
          <w:szCs w:val="28"/>
        </w:rPr>
      </w:pPr>
      <w:r>
        <w:rPr>
          <w:rFonts w:hint="eastAsia" w:asciiTheme="minorEastAsia" w:hAnsiTheme="minorEastAsia" w:eastAsiaTheme="minorEastAsia"/>
          <w:b/>
          <w:bCs/>
          <w:color w:val="000000"/>
          <w:sz w:val="28"/>
          <w:szCs w:val="28"/>
        </w:rPr>
        <w:t>六、</w:t>
      </w:r>
      <w:r>
        <w:rPr>
          <w:rFonts w:hint="eastAsia" w:asciiTheme="minorEastAsia" w:hAnsiTheme="minorEastAsia" w:eastAsiaTheme="minorEastAsia"/>
          <w:b/>
          <w:bCs/>
          <w:color w:val="000000"/>
          <w:sz w:val="28"/>
          <w:szCs w:val="28"/>
          <w:lang w:eastAsia="zh-CN"/>
        </w:rPr>
        <w:t>招标声</w:t>
      </w:r>
      <w:r>
        <w:rPr>
          <w:rFonts w:hint="eastAsia" w:asciiTheme="minorEastAsia" w:hAnsiTheme="minorEastAsia" w:eastAsiaTheme="minorEastAsia"/>
          <w:b/>
          <w:bCs/>
          <w:color w:val="000000"/>
          <w:sz w:val="28"/>
          <w:szCs w:val="28"/>
        </w:rPr>
        <w:t>明：</w:t>
      </w:r>
    </w:p>
    <w:p w14:paraId="3DA3866A">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1、</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必须在</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前缴纳</w:t>
      </w:r>
      <w:r>
        <w:rPr>
          <w:rFonts w:hint="eastAsia" w:asciiTheme="minorEastAsia" w:hAnsiTheme="minorEastAsia" w:eastAsiaTheme="minorEastAsia"/>
          <w:color w:val="000000"/>
          <w:sz w:val="24"/>
          <w:lang w:val="en-US" w:eastAsia="zh-CN"/>
        </w:rPr>
        <w:t>投标</w:t>
      </w:r>
      <w:r>
        <w:rPr>
          <w:rFonts w:hint="eastAsia" w:asciiTheme="minorEastAsia" w:hAnsiTheme="minorEastAsia" w:eastAsiaTheme="minorEastAsia"/>
          <w:color w:val="000000"/>
          <w:sz w:val="24"/>
        </w:rPr>
        <w:t>保证金，保证金</w:t>
      </w:r>
      <w:r>
        <w:rPr>
          <w:rFonts w:hint="eastAsia" w:asciiTheme="minorEastAsia" w:hAnsiTheme="minorEastAsia" w:eastAsiaTheme="minorEastAsia"/>
          <w:color w:val="0000FF"/>
          <w:sz w:val="24"/>
          <w:lang w:val="en-US" w:eastAsia="zh-CN"/>
        </w:rPr>
        <w:t>壹拾</w:t>
      </w:r>
      <w:r>
        <w:rPr>
          <w:rFonts w:hint="eastAsia" w:asciiTheme="minorEastAsia" w:hAnsiTheme="minorEastAsia" w:eastAsiaTheme="minorEastAsia"/>
          <w:color w:val="000000"/>
          <w:sz w:val="24"/>
        </w:rPr>
        <w:t>万元。</w:t>
      </w:r>
    </w:p>
    <w:p w14:paraId="423E6E11">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2、</w:t>
      </w:r>
      <w:r>
        <w:rPr>
          <w:rFonts w:hint="eastAsia" w:asciiTheme="minorEastAsia" w:hAnsiTheme="minorEastAsia" w:eastAsiaTheme="minorEastAsia"/>
          <w:color w:val="000000"/>
          <w:sz w:val="24"/>
          <w:lang w:val="en-US" w:eastAsia="zh-CN"/>
        </w:rPr>
        <w:t>投标</w:t>
      </w:r>
      <w:r>
        <w:rPr>
          <w:rFonts w:hint="eastAsia" w:asciiTheme="minorEastAsia" w:hAnsiTheme="minorEastAsia" w:eastAsiaTheme="minorEastAsia"/>
          <w:color w:val="000000"/>
          <w:sz w:val="24"/>
        </w:rPr>
        <w:t>保证金汇缴及退付以转账形式进行。</w:t>
      </w:r>
      <w:r>
        <w:rPr>
          <w:rFonts w:hint="eastAsia" w:asciiTheme="minorEastAsia" w:hAnsiTheme="minorEastAsia" w:eastAsiaTheme="minorEastAsia"/>
          <w:color w:val="000000"/>
          <w:sz w:val="24"/>
          <w:lang w:val="en-US" w:eastAsia="zh-CN"/>
        </w:rPr>
        <w:t>投标</w:t>
      </w:r>
      <w:r>
        <w:rPr>
          <w:rFonts w:hint="eastAsia" w:asciiTheme="minorEastAsia" w:hAnsiTheme="minorEastAsia" w:eastAsiaTheme="minorEastAsia"/>
          <w:color w:val="000000"/>
          <w:sz w:val="24"/>
        </w:rPr>
        <w:t>保证金款项必须从</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的账户中汇出。</w:t>
      </w:r>
      <w:r>
        <w:rPr>
          <w:rFonts w:hint="eastAsia" w:asciiTheme="minorEastAsia" w:hAnsiTheme="minorEastAsia" w:eastAsiaTheme="minorEastAsia"/>
          <w:color w:val="000000"/>
          <w:sz w:val="24"/>
          <w:lang w:val="en-US" w:eastAsia="zh-CN"/>
        </w:rPr>
        <w:t>投标</w:t>
      </w:r>
      <w:r>
        <w:rPr>
          <w:rFonts w:hint="eastAsia" w:asciiTheme="minorEastAsia" w:hAnsiTheme="minorEastAsia" w:eastAsiaTheme="minorEastAsia"/>
          <w:color w:val="000000"/>
          <w:sz w:val="24"/>
        </w:rPr>
        <w:t>保证金必须在开标前到达安徽新集建设工程有限公司银行账户。</w:t>
      </w:r>
    </w:p>
    <w:p w14:paraId="39C71BD3">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名称：安徽新集矿山建设工程有限公司</w:t>
      </w:r>
    </w:p>
    <w:p w14:paraId="3EF07899">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 xml:space="preserve">账号：181205791225  </w:t>
      </w:r>
    </w:p>
    <w:p w14:paraId="3C2B34E2">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开户行：中国银行淮南新集支行</w:t>
      </w:r>
    </w:p>
    <w:p w14:paraId="2A0749F1">
      <w:pPr>
        <w:spacing w:line="360" w:lineRule="auto"/>
        <w:ind w:firstLine="360" w:firstLineChars="150"/>
        <w:rPr>
          <w:rFonts w:hint="default"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rPr>
        <w:t>地址：</w:t>
      </w:r>
      <w:r>
        <w:rPr>
          <w:rFonts w:hint="eastAsia" w:asciiTheme="minorEastAsia" w:hAnsiTheme="minorEastAsia" w:eastAsiaTheme="minorEastAsia"/>
          <w:color w:val="000000"/>
          <w:sz w:val="24"/>
          <w:lang w:eastAsia="zh-CN"/>
        </w:rPr>
        <w:t>淮南市高新区智慧谷园区</w:t>
      </w:r>
      <w:r>
        <w:rPr>
          <w:rFonts w:hint="eastAsia" w:asciiTheme="minorEastAsia" w:hAnsiTheme="minorEastAsia" w:eastAsiaTheme="minorEastAsia"/>
          <w:color w:val="000000"/>
          <w:sz w:val="24"/>
          <w:lang w:val="en-US" w:eastAsia="zh-CN"/>
        </w:rPr>
        <w:t>1#楼2层西侧开标室</w:t>
      </w:r>
    </w:p>
    <w:p w14:paraId="2CE26985">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如</w:t>
      </w:r>
      <w:r>
        <w:rPr>
          <w:rFonts w:hint="eastAsia" w:asciiTheme="minorEastAsia" w:hAnsiTheme="minorEastAsia" w:eastAsiaTheme="minorEastAsia"/>
          <w:color w:val="000000"/>
          <w:sz w:val="24"/>
          <w:lang w:eastAsia="zh-CN"/>
        </w:rPr>
        <w:t>报价被采纳</w:t>
      </w:r>
      <w:r>
        <w:rPr>
          <w:rFonts w:hint="eastAsia" w:asciiTheme="minorEastAsia" w:hAnsiTheme="minorEastAsia" w:eastAsiaTheme="minorEastAsia"/>
          <w:color w:val="000000"/>
          <w:sz w:val="24"/>
        </w:rPr>
        <w:t>，</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将不退</w:t>
      </w:r>
      <w:r>
        <w:rPr>
          <w:rFonts w:hint="eastAsia" w:asciiTheme="minorEastAsia" w:hAnsiTheme="minorEastAsia" w:eastAsiaTheme="minorEastAsia"/>
          <w:color w:val="000000" w:themeColor="text1"/>
          <w:sz w:val="24"/>
          <w14:textFill>
            <w14:solidFill>
              <w14:schemeClr w14:val="tx1"/>
            </w14:solidFill>
          </w14:textFill>
        </w:rPr>
        <w:t>还</w:t>
      </w:r>
      <w:r>
        <w:rPr>
          <w:rFonts w:hint="eastAsia" w:asciiTheme="minorEastAsia" w:hAnsiTheme="minorEastAsia" w:eastAsiaTheme="minorEastAsia"/>
          <w:color w:val="000000" w:themeColor="text1"/>
          <w:sz w:val="24"/>
          <w:lang w:eastAsia="zh-CN"/>
          <w14:textFill>
            <w14:solidFill>
              <w14:schemeClr w14:val="tx1"/>
            </w14:solidFill>
          </w14:textFill>
        </w:rPr>
        <w:t>投标人</w:t>
      </w:r>
      <w:r>
        <w:rPr>
          <w:rFonts w:hint="eastAsia" w:asciiTheme="minorEastAsia" w:hAnsiTheme="minorEastAsia" w:eastAsiaTheme="minorEastAsia"/>
          <w:color w:val="000000" w:themeColor="text1"/>
          <w:sz w:val="24"/>
          <w:lang w:val="en-US" w:eastAsia="zh-CN"/>
          <w14:textFill>
            <w14:solidFill>
              <w14:schemeClr w14:val="tx1"/>
            </w14:solidFill>
          </w14:textFill>
        </w:rPr>
        <w:t>壹拾</w:t>
      </w:r>
      <w:r>
        <w:rPr>
          <w:rFonts w:hint="eastAsia" w:asciiTheme="minorEastAsia" w:hAnsiTheme="minorEastAsia" w:eastAsiaTheme="minorEastAsia"/>
          <w:color w:val="000000" w:themeColor="text1"/>
          <w:sz w:val="24"/>
          <w14:textFill>
            <w14:solidFill>
              <w14:schemeClr w14:val="tx1"/>
            </w14:solidFill>
          </w14:textFill>
        </w:rPr>
        <w:t>万元</w:t>
      </w:r>
      <w:r>
        <w:rPr>
          <w:rFonts w:hint="eastAsia" w:asciiTheme="minorEastAsia" w:hAnsiTheme="minorEastAsia" w:eastAsiaTheme="minorEastAsia"/>
          <w:color w:val="000000" w:themeColor="text1"/>
          <w:sz w:val="24"/>
          <w:lang w:val="en-US" w:eastAsia="zh-CN"/>
          <w14:textFill>
            <w14:solidFill>
              <w14:schemeClr w14:val="tx1"/>
            </w14:solidFill>
          </w14:textFill>
        </w:rPr>
        <w:t>投标</w:t>
      </w:r>
      <w:r>
        <w:rPr>
          <w:rFonts w:hint="eastAsia" w:asciiTheme="minorEastAsia" w:hAnsiTheme="minorEastAsia" w:eastAsiaTheme="minorEastAsia"/>
          <w:color w:val="000000" w:themeColor="text1"/>
          <w:sz w:val="24"/>
          <w14:textFill>
            <w14:solidFill>
              <w14:schemeClr w14:val="tx1"/>
            </w14:solidFill>
          </w14:textFill>
        </w:rPr>
        <w:t>保证金，此</w:t>
      </w:r>
      <w:r>
        <w:rPr>
          <w:rFonts w:hint="eastAsia" w:asciiTheme="minorEastAsia" w:hAnsiTheme="minorEastAsia" w:eastAsiaTheme="minorEastAsia"/>
          <w:color w:val="000000"/>
          <w:sz w:val="24"/>
          <w:lang w:val="en-US" w:eastAsia="zh-CN"/>
        </w:rPr>
        <w:t>壹拾</w:t>
      </w:r>
      <w:r>
        <w:rPr>
          <w:rFonts w:hint="eastAsia" w:asciiTheme="minorEastAsia" w:hAnsiTheme="minorEastAsia" w:eastAsiaTheme="minorEastAsia"/>
          <w:color w:val="000000"/>
          <w:sz w:val="24"/>
        </w:rPr>
        <w:t>万元</w:t>
      </w:r>
      <w:r>
        <w:rPr>
          <w:rFonts w:hint="eastAsia" w:asciiTheme="minorEastAsia" w:hAnsiTheme="minorEastAsia" w:eastAsiaTheme="minorEastAsia"/>
          <w:color w:val="000000"/>
          <w:sz w:val="24"/>
          <w:lang w:val="en-US" w:eastAsia="zh-CN"/>
        </w:rPr>
        <w:t>投标</w:t>
      </w:r>
      <w:r>
        <w:rPr>
          <w:rFonts w:hint="eastAsia" w:asciiTheme="minorEastAsia" w:hAnsiTheme="minorEastAsia" w:eastAsiaTheme="minorEastAsia"/>
          <w:color w:val="000000"/>
          <w:sz w:val="24"/>
        </w:rPr>
        <w:t>保证金将</w:t>
      </w:r>
      <w:r>
        <w:rPr>
          <w:rFonts w:hint="eastAsia" w:asciiTheme="minorEastAsia" w:hAnsiTheme="minorEastAsia" w:eastAsiaTheme="minorEastAsia"/>
          <w:color w:val="000000"/>
          <w:sz w:val="24"/>
          <w:lang w:val="en-US" w:eastAsia="zh-CN"/>
        </w:rPr>
        <w:t>转为</w:t>
      </w:r>
      <w:r>
        <w:rPr>
          <w:rFonts w:hint="eastAsia" w:asciiTheme="minorEastAsia" w:hAnsiTheme="minorEastAsia" w:eastAsiaTheme="minorEastAsia"/>
          <w:color w:val="000000"/>
          <w:sz w:val="24"/>
        </w:rPr>
        <w:t>履约保证金。如未</w:t>
      </w:r>
      <w:r>
        <w:rPr>
          <w:rFonts w:hint="eastAsia" w:asciiTheme="minorEastAsia" w:hAnsiTheme="minorEastAsia" w:eastAsiaTheme="minorEastAsia"/>
          <w:color w:val="000000"/>
          <w:sz w:val="24"/>
          <w:lang w:eastAsia="zh-CN"/>
        </w:rPr>
        <w:t>被采纳</w:t>
      </w:r>
      <w:r>
        <w:rPr>
          <w:rFonts w:hint="eastAsia" w:asciiTheme="minorEastAsia" w:hAnsiTheme="minorEastAsia" w:eastAsiaTheme="minorEastAsia"/>
          <w:color w:val="000000"/>
          <w:sz w:val="24"/>
        </w:rPr>
        <w:t>，</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将在开标后10个工作日内退还</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lang w:val="en-US" w:eastAsia="zh-CN"/>
        </w:rPr>
        <w:t>投标</w:t>
      </w:r>
      <w:r>
        <w:rPr>
          <w:rFonts w:hint="eastAsia" w:asciiTheme="minorEastAsia" w:hAnsiTheme="minorEastAsia" w:eastAsiaTheme="minorEastAsia"/>
          <w:color w:val="000000"/>
          <w:sz w:val="24"/>
        </w:rPr>
        <w:t>保证金。</w:t>
      </w:r>
    </w:p>
    <w:p w14:paraId="00A08E25">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3、</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必须认真检查、清点领取的</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文件，确定是否与承包范围相符，如有任何缺漏、字迹不清楚等，</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必须立即通知</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，以便纠正上述的缺漏、字迹不清楚等。</w:t>
      </w:r>
    </w:p>
    <w:p w14:paraId="2D388A52">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4、</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不得在未经授权之前对</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文件的内容</w:t>
      </w:r>
      <w:r>
        <w:rPr>
          <w:rFonts w:hint="eastAsia" w:asciiTheme="minorEastAsia" w:hAnsiTheme="minorEastAsia" w:eastAsiaTheme="minorEastAsia"/>
          <w:sz w:val="24"/>
        </w:rPr>
        <w:t>作任何修改或删节，否则其</w:t>
      </w:r>
      <w:r>
        <w:rPr>
          <w:rFonts w:hint="eastAsia" w:asciiTheme="minorEastAsia" w:hAnsiTheme="minorEastAsia" w:eastAsiaTheme="minorEastAsia"/>
          <w:sz w:val="24"/>
          <w:lang w:eastAsia="zh-CN"/>
        </w:rPr>
        <w:t>报价</w:t>
      </w:r>
      <w:r>
        <w:rPr>
          <w:rFonts w:hint="eastAsia" w:asciiTheme="minorEastAsia" w:hAnsiTheme="minorEastAsia" w:eastAsiaTheme="minorEastAsia"/>
          <w:color w:val="000000"/>
          <w:sz w:val="24"/>
        </w:rPr>
        <w:t>文件将作废而不被接受。</w:t>
      </w:r>
    </w:p>
    <w:p w14:paraId="0B5FF4BC">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5、</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须将上述</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文件一式</w:t>
      </w:r>
      <w:r>
        <w:rPr>
          <w:rFonts w:hint="eastAsia" w:asciiTheme="minorEastAsia" w:hAnsiTheme="minorEastAsia" w:eastAsiaTheme="minorEastAsia"/>
          <w:color w:val="000000"/>
          <w:sz w:val="24"/>
          <w:lang w:val="en-US" w:eastAsia="zh-CN"/>
        </w:rPr>
        <w:t>四</w:t>
      </w:r>
      <w:r>
        <w:rPr>
          <w:rFonts w:hint="eastAsia" w:asciiTheme="minorEastAsia" w:hAnsiTheme="minorEastAsia" w:eastAsiaTheme="minorEastAsia"/>
          <w:color w:val="000000"/>
          <w:sz w:val="24"/>
        </w:rPr>
        <w:t>份加盖单位公章及法人代表或法人委托人印鉴后装于密封的封袋内并加盖骑缝章。</w:t>
      </w:r>
    </w:p>
    <w:p w14:paraId="484F6366">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6、不论</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的</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结果如何，</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应自行承担</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所发生的任何费用。</w:t>
      </w:r>
    </w:p>
    <w:p w14:paraId="736AA1C9">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7</w:t>
      </w:r>
      <w:r>
        <w:rPr>
          <w:rFonts w:hint="eastAsia" w:asciiTheme="minorEastAsia" w:hAnsiTheme="minorEastAsia" w:eastAsiaTheme="minorEastAsia"/>
          <w:color w:val="000000"/>
          <w:sz w:val="24"/>
        </w:rPr>
        <w:t xml:space="preserve"> 、</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后，若</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单位对</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文件有疑问，</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可通知</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单位进行询标。</w:t>
      </w:r>
    </w:p>
    <w:p w14:paraId="2C0C788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8、</w:t>
      </w:r>
      <w:r>
        <w:rPr>
          <w:rFonts w:hint="eastAsia" w:asciiTheme="minorEastAsia" w:hAnsiTheme="minorEastAsia" w:eastAsiaTheme="minorEastAsia"/>
          <w:color w:val="000000"/>
          <w:sz w:val="24"/>
        </w:rPr>
        <w:t>本次</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设有最高</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限价并在开标时公布，超过最高限价的报价将被否定。</w:t>
      </w:r>
    </w:p>
    <w:p w14:paraId="73BB599B">
      <w:pPr>
        <w:numPr>
          <w:ilvl w:val="0"/>
          <w:numId w:val="3"/>
        </w:numPr>
        <w:spacing w:line="360" w:lineRule="auto"/>
        <w:ind w:left="60" w:leftChars="0" w:firstLine="360" w:firstLineChars="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不须对未</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做不</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的解释；但会电话通知不</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或</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结果。</w:t>
      </w:r>
    </w:p>
    <w:p w14:paraId="46AD9198">
      <w:pPr>
        <w:numPr>
          <w:ilvl w:val="0"/>
          <w:numId w:val="3"/>
        </w:numPr>
        <w:spacing w:line="360" w:lineRule="auto"/>
        <w:ind w:left="60" w:leftChars="0" w:firstLine="360" w:firstLineChars="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rPr>
        <w:t xml:space="preserve"> 定标：本次</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达到三家及以上公司前来</w:t>
      </w:r>
      <w:r>
        <w:rPr>
          <w:rFonts w:hint="eastAsia" w:asciiTheme="minorEastAsia" w:hAnsiTheme="minorEastAsia" w:eastAsiaTheme="minorEastAsia"/>
          <w:color w:val="000000"/>
          <w:sz w:val="24"/>
          <w:lang w:eastAsia="zh-CN"/>
        </w:rPr>
        <w:t>投标</w:t>
      </w:r>
      <w:r>
        <w:rPr>
          <w:rFonts w:hint="eastAsia" w:asciiTheme="minorEastAsia" w:hAnsiTheme="minorEastAsia" w:eastAsiaTheme="minorEastAsia"/>
          <w:color w:val="000000"/>
          <w:sz w:val="24"/>
        </w:rPr>
        <w:t>，</w:t>
      </w:r>
      <w:r>
        <w:rPr>
          <w:rFonts w:hint="eastAsia" w:asciiTheme="minorEastAsia" w:hAnsiTheme="minorEastAsia" w:eastAsiaTheme="minorEastAsia"/>
          <w:color w:val="000000"/>
          <w:sz w:val="24"/>
          <w:lang w:val="en-US" w:eastAsia="zh-CN"/>
        </w:rPr>
        <w:t>不足三家流标，进行</w:t>
      </w:r>
      <w:r>
        <w:rPr>
          <w:rFonts w:hint="eastAsia" w:asciiTheme="minorEastAsia" w:hAnsiTheme="minorEastAsia" w:eastAsiaTheme="minorEastAsia"/>
          <w:color w:val="000000"/>
          <w:sz w:val="24"/>
        </w:rPr>
        <w:t>合理低价中标</w:t>
      </w:r>
      <w:r>
        <w:rPr>
          <w:rFonts w:hint="eastAsia" w:asciiTheme="minorEastAsia" w:hAnsiTheme="minorEastAsia" w:eastAsiaTheme="minorEastAsia"/>
          <w:color w:val="000000"/>
          <w:sz w:val="24"/>
          <w:lang w:eastAsia="zh-CN"/>
        </w:rPr>
        <w:t>（</w:t>
      </w:r>
      <w:r>
        <w:rPr>
          <w:rFonts w:hint="eastAsia" w:asciiTheme="minorEastAsia" w:hAnsiTheme="minorEastAsia" w:eastAsiaTheme="minorEastAsia"/>
          <w:color w:val="000000"/>
          <w:sz w:val="24"/>
          <w:lang w:val="en-US" w:eastAsia="zh-CN"/>
        </w:rPr>
        <w:t>不保证最低价中标）</w:t>
      </w:r>
    </w:p>
    <w:p w14:paraId="0681EF82">
      <w:pPr>
        <w:numPr>
          <w:ilvl w:val="0"/>
          <w:numId w:val="0"/>
        </w:numPr>
        <w:spacing w:line="360" w:lineRule="auto"/>
        <w:ind w:left="420" w:leftChars="0"/>
        <w:rPr>
          <w:rFonts w:hint="eastAsia" w:asciiTheme="minorEastAsia" w:hAnsiTheme="minorEastAsia" w:eastAsiaTheme="minorEastAsia"/>
          <w:color w:val="000000"/>
          <w:sz w:val="28"/>
          <w:szCs w:val="28"/>
        </w:rPr>
      </w:pPr>
      <w:r>
        <w:rPr>
          <w:rFonts w:hint="eastAsia" w:ascii="新宋体" w:hAnsi="新宋体" w:eastAsia="新宋体" w:cs="新宋体"/>
          <w:b/>
          <w:bCs/>
          <w:i w:val="0"/>
          <w:iCs w:val="0"/>
          <w:caps w:val="0"/>
          <w:color w:val="000000" w:themeColor="text1"/>
          <w:spacing w:val="0"/>
          <w:sz w:val="22"/>
          <w:szCs w:val="22"/>
          <w:shd w:val="clear" w:fill="FFFFFF"/>
          <w:lang w:val="en-US" w:eastAsia="zh-CN"/>
          <w14:textFill>
            <w14:solidFill>
              <w14:schemeClr w14:val="tx1"/>
            </w14:solidFill>
          </w14:textFill>
        </w:rPr>
        <w:t xml:space="preserve">11、 </w:t>
      </w:r>
      <w:r>
        <w:rPr>
          <w:rFonts w:hint="eastAsia" w:ascii="新宋体" w:hAnsi="新宋体" w:eastAsia="新宋体" w:cs="新宋体"/>
          <w:b/>
          <w:bCs/>
          <w:i w:val="0"/>
          <w:iCs w:val="0"/>
          <w:caps w:val="0"/>
          <w:color w:val="000000" w:themeColor="text1"/>
          <w:spacing w:val="0"/>
          <w:sz w:val="22"/>
          <w:szCs w:val="22"/>
          <w:shd w:val="clear" w:fill="FFFFFF"/>
          <w14:textFill>
            <w14:solidFill>
              <w14:schemeClr w14:val="tx1"/>
            </w14:solidFill>
          </w14:textFill>
        </w:rPr>
        <w:t>一旦</w:t>
      </w:r>
      <w:r>
        <w:rPr>
          <w:rFonts w:hint="eastAsia" w:ascii="新宋体" w:hAnsi="新宋体" w:eastAsia="新宋体" w:cs="新宋体"/>
          <w:b/>
          <w:bCs/>
          <w:i w:val="0"/>
          <w:iCs w:val="0"/>
          <w:caps w:val="0"/>
          <w:color w:val="000000" w:themeColor="text1"/>
          <w:spacing w:val="0"/>
          <w:sz w:val="22"/>
          <w:szCs w:val="22"/>
          <w:shd w:val="clear" w:fill="FFFFFF"/>
          <w:lang w:eastAsia="zh-CN"/>
          <w14:textFill>
            <w14:solidFill>
              <w14:schemeClr w14:val="tx1"/>
            </w14:solidFill>
          </w14:textFill>
        </w:rPr>
        <w:t>招标</w:t>
      </w:r>
      <w:r>
        <w:rPr>
          <w:rFonts w:hint="eastAsia" w:ascii="新宋体" w:hAnsi="新宋体" w:eastAsia="新宋体" w:cs="新宋体"/>
          <w:b/>
          <w:bCs/>
          <w:i w:val="0"/>
          <w:iCs w:val="0"/>
          <w:caps w:val="0"/>
          <w:color w:val="000000" w:themeColor="text1"/>
          <w:spacing w:val="0"/>
          <w:sz w:val="22"/>
          <w:szCs w:val="22"/>
          <w:shd w:val="clear" w:fill="FFFFFF"/>
          <w14:textFill>
            <w14:solidFill>
              <w14:schemeClr w14:val="tx1"/>
            </w14:solidFill>
          </w14:textFill>
        </w:rPr>
        <w:t>人采纳</w:t>
      </w:r>
      <w:r>
        <w:rPr>
          <w:rFonts w:hint="eastAsia" w:ascii="新宋体" w:hAnsi="新宋体" w:eastAsia="新宋体" w:cs="新宋体"/>
          <w:b/>
          <w:bCs/>
          <w:i w:val="0"/>
          <w:iCs w:val="0"/>
          <w:caps w:val="0"/>
          <w:color w:val="000000" w:themeColor="text1"/>
          <w:spacing w:val="0"/>
          <w:sz w:val="22"/>
          <w:szCs w:val="22"/>
          <w:shd w:val="clear" w:fill="FFFFFF"/>
          <w:lang w:eastAsia="zh-CN"/>
          <w14:textFill>
            <w14:solidFill>
              <w14:schemeClr w14:val="tx1"/>
            </w14:solidFill>
          </w14:textFill>
        </w:rPr>
        <w:t>投标人</w:t>
      </w:r>
      <w:r>
        <w:rPr>
          <w:rFonts w:hint="eastAsia" w:ascii="新宋体" w:hAnsi="新宋体" w:eastAsia="新宋体" w:cs="新宋体"/>
          <w:b/>
          <w:bCs/>
          <w:i w:val="0"/>
          <w:iCs w:val="0"/>
          <w:caps w:val="0"/>
          <w:color w:val="000000" w:themeColor="text1"/>
          <w:spacing w:val="0"/>
          <w:sz w:val="22"/>
          <w:szCs w:val="22"/>
          <w:shd w:val="clear" w:fill="FFFFFF"/>
          <w14:textFill>
            <w14:solidFill>
              <w14:schemeClr w14:val="tx1"/>
            </w14:solidFill>
          </w14:textFill>
        </w:rPr>
        <w:t>的报价文件后，三日内提供预埋件详图，供设计院确认，并跟随土建施工配合预留预埋。</w:t>
      </w:r>
      <w:r>
        <w:rPr>
          <w:rFonts w:hint="eastAsia" w:ascii="微软雅黑" w:hAnsi="微软雅黑" w:eastAsia="微软雅黑" w:cs="微软雅黑"/>
          <w:i w:val="0"/>
          <w:iCs w:val="0"/>
          <w:caps w:val="0"/>
          <w:color w:val="10141A"/>
          <w:spacing w:val="0"/>
          <w:sz w:val="20"/>
          <w:szCs w:val="20"/>
          <w:shd w:val="clear" w:fill="FFFFFF"/>
        </w:rPr>
        <w:t> </w:t>
      </w:r>
    </w:p>
    <w:p w14:paraId="2662535B">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12</w:t>
      </w:r>
      <w:r>
        <w:rPr>
          <w:rFonts w:hint="eastAsia" w:asciiTheme="minorEastAsia" w:hAnsiTheme="minorEastAsia" w:eastAsiaTheme="minorEastAsia"/>
          <w:color w:val="000000"/>
          <w:sz w:val="24"/>
        </w:rPr>
        <w:t>、再次强调：严禁</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以任何形式围标、串标，如发现</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有围标、串标行为，没收</w:t>
      </w:r>
      <w:r>
        <w:rPr>
          <w:rFonts w:hint="eastAsia" w:asciiTheme="minorEastAsia" w:hAnsiTheme="minorEastAsia" w:eastAsiaTheme="minorEastAsia"/>
          <w:color w:val="000000"/>
          <w:sz w:val="24"/>
          <w:lang w:val="en-US" w:eastAsia="zh-CN"/>
        </w:rPr>
        <w:t>投标</w:t>
      </w:r>
      <w:r>
        <w:rPr>
          <w:rFonts w:hint="eastAsia" w:asciiTheme="minorEastAsia" w:hAnsiTheme="minorEastAsia" w:eastAsiaTheme="minorEastAsia"/>
          <w:color w:val="000000"/>
          <w:sz w:val="24"/>
        </w:rPr>
        <w:t>保证金，永久清理出</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合作供应商范围，并由</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承担由此带来的所有责任。</w:t>
      </w:r>
    </w:p>
    <w:p w14:paraId="08E2745C">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13</w:t>
      </w:r>
      <w:r>
        <w:rPr>
          <w:rFonts w:hint="eastAsia" w:asciiTheme="minorEastAsia" w:hAnsiTheme="minorEastAsia" w:eastAsiaTheme="minorEastAsia"/>
          <w:color w:val="000000"/>
          <w:sz w:val="24"/>
        </w:rPr>
        <w:t>、</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文件要求</w:t>
      </w:r>
      <w:r>
        <w:rPr>
          <w:rFonts w:hint="eastAsia" w:asciiTheme="minorEastAsia" w:hAnsiTheme="minorEastAsia" w:eastAsiaTheme="minorEastAsia"/>
          <w:color w:val="FF0000"/>
          <w:sz w:val="24"/>
          <w:lang w:eastAsia="zh-CN"/>
        </w:rPr>
        <w:t>品牌</w:t>
      </w:r>
      <w:r>
        <w:rPr>
          <w:rFonts w:hint="eastAsia" w:asciiTheme="minorEastAsia" w:hAnsiTheme="minorEastAsia" w:eastAsiaTheme="minorEastAsia"/>
          <w:color w:val="FF0000"/>
          <w:sz w:val="24"/>
          <w:lang w:val="en-US" w:eastAsia="zh-CN"/>
        </w:rPr>
        <w:t>必须为招标人要求品牌</w:t>
      </w:r>
      <w:r>
        <w:rPr>
          <w:rFonts w:hint="eastAsia" w:asciiTheme="minorEastAsia" w:hAnsiTheme="minorEastAsia" w:eastAsiaTheme="minorEastAsia"/>
          <w:color w:val="000000"/>
          <w:sz w:val="24"/>
        </w:rPr>
        <w:t>，中</w:t>
      </w:r>
      <w:r>
        <w:rPr>
          <w:rFonts w:hint="eastAsia" w:asciiTheme="minorEastAsia" w:hAnsiTheme="minorEastAsia" w:eastAsiaTheme="minorEastAsia"/>
          <w:color w:val="000000"/>
          <w:sz w:val="24"/>
          <w:lang w:val="en-US" w:eastAsia="zh-CN"/>
        </w:rPr>
        <w:t>标后不得更换品牌</w:t>
      </w:r>
      <w:r>
        <w:rPr>
          <w:rFonts w:hint="eastAsia" w:asciiTheme="minorEastAsia" w:hAnsiTheme="minorEastAsia" w:eastAsiaTheme="minorEastAsia"/>
          <w:color w:val="000000"/>
          <w:sz w:val="24"/>
        </w:rPr>
        <w:t>。</w:t>
      </w:r>
    </w:p>
    <w:p w14:paraId="54DCF31F">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14</w:t>
      </w:r>
      <w:r>
        <w:rPr>
          <w:rFonts w:hint="eastAsia" w:asciiTheme="minorEastAsia" w:hAnsiTheme="minorEastAsia" w:eastAsiaTheme="minorEastAsia"/>
          <w:color w:val="000000"/>
          <w:sz w:val="24"/>
        </w:rPr>
        <w:t>、本次</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在公司官网上发布</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公告及</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文件，</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对本次</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具有解释权。</w:t>
      </w:r>
    </w:p>
    <w:p w14:paraId="68486394">
      <w:pPr>
        <w:spacing w:line="360" w:lineRule="auto"/>
        <w:rPr>
          <w:rFonts w:hint="eastAsia" w:asciiTheme="minorEastAsia" w:hAnsiTheme="minorEastAsia" w:eastAsiaTheme="minorEastAsia"/>
          <w:color w:val="000000"/>
          <w:sz w:val="24"/>
        </w:rPr>
      </w:pPr>
    </w:p>
    <w:p w14:paraId="5AA858D7">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附件:1：《</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书》</w:t>
      </w:r>
    </w:p>
    <w:p w14:paraId="0DAC94CD">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附件2：《工程</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报价明细表》</w:t>
      </w:r>
    </w:p>
    <w:p w14:paraId="70EE2E03">
      <w:pPr>
        <w:tabs>
          <w:tab w:val="left" w:pos="555"/>
        </w:tabs>
        <w:spacing w:line="400" w:lineRule="exact"/>
        <w:ind w:firstLine="588" w:firstLineChars="245"/>
        <w:textAlignment w:val="baseline"/>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eastAsia="zh-CN"/>
        </w:rPr>
        <w:t>招标人</w:t>
      </w:r>
      <w:r>
        <w:rPr>
          <w:rFonts w:hint="eastAsia" w:asciiTheme="minorEastAsia" w:hAnsiTheme="minorEastAsia" w:eastAsiaTheme="minorEastAsia" w:cstheme="minorEastAsia"/>
          <w:sz w:val="24"/>
          <w:szCs w:val="24"/>
          <w:highlight w:val="none"/>
        </w:rPr>
        <w:t>：安徽新集矿山建设工程有限公司</w:t>
      </w:r>
    </w:p>
    <w:p w14:paraId="59F20960">
      <w:pPr>
        <w:tabs>
          <w:tab w:val="left" w:pos="555"/>
        </w:tabs>
        <w:spacing w:line="400" w:lineRule="exact"/>
        <w:ind w:firstLine="588" w:firstLineChars="245"/>
        <w:textAlignment w:val="baseline"/>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 xml:space="preserve">联系人（商务）：  </w:t>
      </w:r>
      <w:r>
        <w:rPr>
          <w:rFonts w:hint="eastAsia" w:asciiTheme="minorEastAsia" w:hAnsiTheme="minorEastAsia" w:eastAsiaTheme="minorEastAsia" w:cstheme="minorEastAsia"/>
          <w:sz w:val="24"/>
          <w:szCs w:val="24"/>
          <w:highlight w:val="none"/>
          <w:lang w:val="en-US" w:eastAsia="zh-CN"/>
        </w:rPr>
        <w:t>石多梅</w:t>
      </w:r>
      <w:r>
        <w:rPr>
          <w:rFonts w:hint="eastAsia" w:asciiTheme="minorEastAsia" w:hAnsiTheme="minorEastAsia" w:eastAsiaTheme="minorEastAsia" w:cstheme="minorEastAsia"/>
          <w:sz w:val="24"/>
          <w:szCs w:val="24"/>
          <w:highlight w:val="none"/>
        </w:rPr>
        <w:t xml:space="preserve">     电话：</w:t>
      </w:r>
      <w:r>
        <w:rPr>
          <w:rFonts w:hint="eastAsia" w:asciiTheme="minorEastAsia" w:hAnsiTheme="minorEastAsia" w:eastAsiaTheme="minorEastAsia" w:cstheme="minorEastAsia"/>
          <w:sz w:val="24"/>
          <w:szCs w:val="24"/>
          <w:highlight w:val="none"/>
          <w:u w:val="single"/>
        </w:rPr>
        <w:t xml:space="preserve">  </w:t>
      </w:r>
      <w:r>
        <w:rPr>
          <w:rFonts w:hint="eastAsia" w:asciiTheme="minorEastAsia" w:hAnsiTheme="minorEastAsia" w:eastAsiaTheme="minorEastAsia" w:cstheme="minorEastAsia"/>
          <w:sz w:val="24"/>
          <w:szCs w:val="24"/>
          <w:highlight w:val="none"/>
          <w:u w:val="single"/>
          <w:lang w:val="en-US" w:eastAsia="zh-CN"/>
        </w:rPr>
        <w:t>15956671500</w:t>
      </w:r>
      <w:r>
        <w:rPr>
          <w:rFonts w:hint="eastAsia" w:asciiTheme="minorEastAsia" w:hAnsiTheme="minorEastAsia" w:eastAsiaTheme="minorEastAsia" w:cstheme="minorEastAsia"/>
          <w:sz w:val="24"/>
          <w:szCs w:val="24"/>
          <w:highlight w:val="none"/>
        </w:rPr>
        <w:t xml:space="preserve">    </w:t>
      </w:r>
    </w:p>
    <w:p w14:paraId="41ED05DD">
      <w:pPr>
        <w:tabs>
          <w:tab w:val="left" w:pos="555"/>
        </w:tabs>
        <w:spacing w:line="400" w:lineRule="exact"/>
        <w:ind w:firstLine="588" w:firstLineChars="245"/>
        <w:textAlignment w:val="baseline"/>
        <w:rPr>
          <w:rFonts w:hint="eastAsia" w:asciiTheme="minorEastAsia" w:hAnsiTheme="minorEastAsia" w:eastAsiaTheme="minorEastAsia" w:cstheme="minorEastAsia"/>
          <w:sz w:val="24"/>
          <w:szCs w:val="24"/>
          <w:highlight w:val="none"/>
          <w:u w:val="single"/>
        </w:rPr>
      </w:pPr>
      <w:r>
        <w:rPr>
          <w:rFonts w:hint="eastAsia" w:asciiTheme="minorEastAsia" w:hAnsiTheme="minorEastAsia" w:eastAsiaTheme="minorEastAsia" w:cstheme="minorEastAsia"/>
          <w:sz w:val="24"/>
          <w:szCs w:val="24"/>
          <w:highlight w:val="none"/>
          <w:lang w:val="en-US" w:eastAsia="zh-CN"/>
        </w:rPr>
        <w:t>施工</w:t>
      </w:r>
      <w:r>
        <w:rPr>
          <w:rFonts w:hint="eastAsia" w:asciiTheme="minorEastAsia" w:hAnsiTheme="minorEastAsia" w:eastAsiaTheme="minorEastAsia" w:cstheme="minorEastAsia"/>
          <w:sz w:val="24"/>
          <w:szCs w:val="24"/>
          <w:highlight w:val="none"/>
        </w:rPr>
        <w:t xml:space="preserve">现场负责人： </w:t>
      </w:r>
      <w:r>
        <w:rPr>
          <w:rFonts w:hint="eastAsia" w:asciiTheme="minorEastAsia" w:hAnsiTheme="minorEastAsia" w:eastAsiaTheme="minorEastAsia" w:cstheme="minorEastAsia"/>
          <w:sz w:val="24"/>
          <w:szCs w:val="24"/>
          <w:highlight w:val="none"/>
          <w:lang w:val="en-US" w:eastAsia="zh-CN"/>
        </w:rPr>
        <w:t>王磊        电话</w:t>
      </w:r>
      <w:r>
        <w:rPr>
          <w:rFonts w:hint="eastAsia" w:asciiTheme="minorEastAsia" w:hAnsiTheme="minorEastAsia" w:eastAsiaTheme="minorEastAsia" w:cstheme="minorEastAsia"/>
          <w:sz w:val="24"/>
          <w:szCs w:val="24"/>
          <w:highlight w:val="none"/>
          <w:u w:val="single"/>
          <w:lang w:val="en-US" w:eastAsia="zh-CN"/>
        </w:rPr>
        <w:t>13739255789</w:t>
      </w:r>
      <w:r>
        <w:rPr>
          <w:rFonts w:hint="eastAsia" w:asciiTheme="minorEastAsia" w:hAnsiTheme="minorEastAsia" w:eastAsiaTheme="minorEastAsia" w:cstheme="minorEastAsia"/>
          <w:sz w:val="24"/>
          <w:szCs w:val="24"/>
          <w:highlight w:val="none"/>
          <w:u w:val="single"/>
        </w:rPr>
        <w:t xml:space="preserve"> </w:t>
      </w:r>
    </w:p>
    <w:p w14:paraId="286FE2CE">
      <w:pPr>
        <w:tabs>
          <w:tab w:val="left" w:pos="555"/>
        </w:tabs>
        <w:spacing w:line="400" w:lineRule="exact"/>
        <w:ind w:firstLine="588" w:firstLineChars="245"/>
        <w:textAlignment w:val="baseline"/>
        <w:rPr>
          <w:rFonts w:hint="eastAsia" w:asciiTheme="minorEastAsia" w:hAnsiTheme="minorEastAsia" w:eastAsiaTheme="minorEastAsia" w:cstheme="minorEastAsia"/>
          <w:sz w:val="24"/>
          <w:szCs w:val="24"/>
          <w:highlight w:val="none"/>
          <w:u w:val="single"/>
          <w:lang w:val="en-US" w:eastAsia="zh-CN"/>
        </w:rPr>
      </w:pPr>
      <w:r>
        <w:rPr>
          <w:rFonts w:hint="eastAsia" w:asciiTheme="minorEastAsia" w:hAnsiTheme="minorEastAsia" w:eastAsiaTheme="minorEastAsia" w:cstheme="minorEastAsia"/>
          <w:sz w:val="24"/>
          <w:szCs w:val="24"/>
          <w:highlight w:val="none"/>
          <w:u w:val="none"/>
          <w:lang w:val="en-US" w:eastAsia="zh-CN"/>
        </w:rPr>
        <w:t xml:space="preserve">监督电话：  </w:t>
      </w:r>
      <w:r>
        <w:rPr>
          <w:rFonts w:hint="eastAsia" w:asciiTheme="minorEastAsia" w:hAnsiTheme="minorEastAsia" w:eastAsiaTheme="minorEastAsia" w:cstheme="minorEastAsia"/>
          <w:sz w:val="24"/>
          <w:szCs w:val="24"/>
          <w:highlight w:val="none"/>
          <w:u w:val="single"/>
          <w:lang w:val="en-US" w:eastAsia="zh-CN"/>
        </w:rPr>
        <w:t xml:space="preserve"> 0554-2696263 </w:t>
      </w:r>
      <w:r>
        <w:rPr>
          <w:rFonts w:hint="eastAsia" w:asciiTheme="minorEastAsia" w:hAnsiTheme="minorEastAsia" w:eastAsiaTheme="minorEastAsia" w:cstheme="minorEastAsia"/>
          <w:sz w:val="24"/>
          <w:szCs w:val="24"/>
          <w:highlight w:val="none"/>
          <w:u w:val="none"/>
          <w:lang w:val="en-US" w:eastAsia="zh-CN"/>
        </w:rPr>
        <w:t xml:space="preserve"> 邮箱：</w:t>
      </w:r>
      <w:r>
        <w:rPr>
          <w:rFonts w:hint="eastAsia" w:asciiTheme="minorEastAsia" w:hAnsiTheme="minorEastAsia" w:eastAsiaTheme="minorEastAsia" w:cstheme="minorEastAsia"/>
          <w:sz w:val="24"/>
          <w:szCs w:val="24"/>
          <w:highlight w:val="none"/>
          <w:u w:val="single"/>
          <w:lang w:val="en-US" w:eastAsia="zh-CN"/>
        </w:rPr>
        <w:t>xjdc2024@qq.com</w:t>
      </w:r>
    </w:p>
    <w:p w14:paraId="509B2C75">
      <w:pPr>
        <w:spacing w:line="360" w:lineRule="auto"/>
        <w:ind w:firstLine="360" w:firstLineChars="150"/>
        <w:rPr>
          <w:rFonts w:hint="eastAsia" w:asciiTheme="minorEastAsia" w:hAnsiTheme="minorEastAsia" w:eastAsiaTheme="minorEastAsia"/>
          <w:color w:val="000000"/>
          <w:sz w:val="24"/>
        </w:rPr>
      </w:pPr>
    </w:p>
    <w:p w14:paraId="44FC2BD6">
      <w:pPr>
        <w:spacing w:line="360" w:lineRule="auto"/>
        <w:ind w:firstLine="360" w:firstLineChars="150"/>
        <w:rPr>
          <w:rFonts w:hint="eastAsia" w:asciiTheme="minorEastAsia" w:hAnsiTheme="minorEastAsia" w:eastAsiaTheme="minorEastAsia"/>
          <w:color w:val="000000"/>
          <w:sz w:val="24"/>
        </w:rPr>
      </w:pPr>
    </w:p>
    <w:p w14:paraId="4443DA54">
      <w:pPr>
        <w:spacing w:line="360" w:lineRule="auto"/>
        <w:ind w:firstLine="360" w:firstLineChars="150"/>
        <w:rPr>
          <w:rFonts w:hint="eastAsia" w:asciiTheme="minorEastAsia" w:hAnsiTheme="minorEastAsia" w:eastAsiaTheme="minorEastAsia"/>
          <w:color w:val="000000"/>
          <w:sz w:val="24"/>
        </w:rPr>
      </w:pPr>
    </w:p>
    <w:p w14:paraId="322C7B8F">
      <w:pPr>
        <w:spacing w:line="360" w:lineRule="auto"/>
        <w:ind w:firstLine="360" w:firstLineChars="150"/>
        <w:rPr>
          <w:rFonts w:hint="eastAsia" w:asciiTheme="minorEastAsia" w:hAnsiTheme="minorEastAsia" w:eastAsiaTheme="minorEastAsia"/>
          <w:color w:val="000000"/>
          <w:sz w:val="24"/>
        </w:rPr>
      </w:pPr>
    </w:p>
    <w:p w14:paraId="032169F7">
      <w:pPr>
        <w:spacing w:line="360" w:lineRule="auto"/>
        <w:ind w:firstLine="360" w:firstLineChars="150"/>
        <w:rPr>
          <w:rFonts w:hint="eastAsia" w:asciiTheme="minorEastAsia" w:hAnsiTheme="minorEastAsia" w:eastAsiaTheme="minorEastAsia"/>
          <w:color w:val="000000"/>
          <w:sz w:val="24"/>
        </w:rPr>
      </w:pPr>
    </w:p>
    <w:p w14:paraId="37C96EB4">
      <w:pPr>
        <w:spacing w:line="360" w:lineRule="auto"/>
        <w:ind w:firstLine="360" w:firstLineChars="150"/>
        <w:rPr>
          <w:rFonts w:hint="eastAsia" w:asciiTheme="minorEastAsia" w:hAnsiTheme="minorEastAsia" w:eastAsiaTheme="minorEastAsia"/>
          <w:color w:val="000000"/>
          <w:sz w:val="24"/>
        </w:rPr>
      </w:pPr>
    </w:p>
    <w:p w14:paraId="426D669E">
      <w:pPr>
        <w:spacing w:line="360" w:lineRule="auto"/>
        <w:ind w:firstLine="360" w:firstLineChars="150"/>
        <w:rPr>
          <w:rFonts w:hint="eastAsia" w:asciiTheme="minorEastAsia" w:hAnsiTheme="minorEastAsia" w:eastAsiaTheme="minorEastAsia"/>
          <w:color w:val="000000"/>
          <w:sz w:val="24"/>
        </w:rPr>
      </w:pPr>
    </w:p>
    <w:p w14:paraId="159A0531">
      <w:pPr>
        <w:spacing w:line="360" w:lineRule="auto"/>
        <w:ind w:firstLine="360" w:firstLineChars="150"/>
        <w:rPr>
          <w:rFonts w:hint="eastAsia" w:asciiTheme="minorEastAsia" w:hAnsiTheme="minorEastAsia" w:eastAsiaTheme="minorEastAsia"/>
          <w:color w:val="000000"/>
          <w:sz w:val="24"/>
        </w:rPr>
      </w:pPr>
    </w:p>
    <w:p w14:paraId="3231CC44">
      <w:pPr>
        <w:spacing w:line="360" w:lineRule="auto"/>
        <w:ind w:firstLine="360" w:firstLineChars="150"/>
        <w:rPr>
          <w:rFonts w:hint="eastAsia" w:asciiTheme="minorEastAsia" w:hAnsiTheme="minorEastAsia" w:eastAsiaTheme="minorEastAsia"/>
          <w:color w:val="000000"/>
          <w:sz w:val="24"/>
        </w:rPr>
      </w:pPr>
    </w:p>
    <w:p w14:paraId="142D3505">
      <w:pPr>
        <w:spacing w:line="360" w:lineRule="auto"/>
        <w:ind w:firstLine="360" w:firstLineChars="150"/>
        <w:rPr>
          <w:rFonts w:hint="eastAsia" w:asciiTheme="minorEastAsia" w:hAnsiTheme="minorEastAsia" w:eastAsiaTheme="minorEastAsia"/>
          <w:color w:val="000000"/>
          <w:sz w:val="24"/>
        </w:rPr>
      </w:pPr>
    </w:p>
    <w:p w14:paraId="7EDEA334">
      <w:pPr>
        <w:spacing w:line="360" w:lineRule="auto"/>
        <w:ind w:firstLine="360" w:firstLineChars="150"/>
        <w:rPr>
          <w:rFonts w:hint="eastAsia" w:asciiTheme="minorEastAsia" w:hAnsiTheme="minorEastAsia" w:eastAsiaTheme="minorEastAsia"/>
          <w:color w:val="000000"/>
          <w:sz w:val="24"/>
        </w:rPr>
      </w:pPr>
    </w:p>
    <w:p w14:paraId="488BBFEF">
      <w:pPr>
        <w:spacing w:line="360" w:lineRule="auto"/>
        <w:ind w:firstLine="360" w:firstLineChars="150"/>
        <w:rPr>
          <w:rFonts w:hint="eastAsia" w:asciiTheme="minorEastAsia" w:hAnsiTheme="minorEastAsia" w:eastAsiaTheme="minorEastAsia"/>
          <w:color w:val="000000"/>
          <w:sz w:val="24"/>
        </w:rPr>
      </w:pPr>
    </w:p>
    <w:p w14:paraId="6AF997E3">
      <w:pPr>
        <w:spacing w:line="360" w:lineRule="auto"/>
        <w:ind w:firstLine="360" w:firstLineChars="150"/>
        <w:rPr>
          <w:rFonts w:hint="eastAsia" w:asciiTheme="minorEastAsia" w:hAnsiTheme="minorEastAsia" w:eastAsiaTheme="minorEastAsia"/>
          <w:color w:val="000000"/>
          <w:sz w:val="24"/>
        </w:rPr>
      </w:pPr>
    </w:p>
    <w:p w14:paraId="60066788">
      <w:pPr>
        <w:spacing w:line="360" w:lineRule="auto"/>
        <w:ind w:firstLine="360" w:firstLineChars="150"/>
        <w:rPr>
          <w:rFonts w:hint="eastAsia" w:asciiTheme="minorEastAsia" w:hAnsiTheme="minorEastAsia" w:eastAsiaTheme="minorEastAsia"/>
          <w:color w:val="000000"/>
          <w:sz w:val="24"/>
        </w:rPr>
      </w:pPr>
    </w:p>
    <w:p w14:paraId="31B8D6E1">
      <w:pPr>
        <w:spacing w:line="360" w:lineRule="auto"/>
        <w:ind w:firstLine="360" w:firstLineChars="150"/>
        <w:rPr>
          <w:rFonts w:hint="eastAsia" w:asciiTheme="minorEastAsia" w:hAnsiTheme="minorEastAsia" w:eastAsiaTheme="minorEastAsia"/>
          <w:color w:val="000000"/>
          <w:sz w:val="24"/>
        </w:rPr>
      </w:pPr>
    </w:p>
    <w:p w14:paraId="6010E498">
      <w:pPr>
        <w:spacing w:line="360" w:lineRule="auto"/>
        <w:ind w:firstLine="360" w:firstLineChars="150"/>
        <w:rPr>
          <w:rFonts w:hint="eastAsia" w:asciiTheme="minorEastAsia" w:hAnsiTheme="minorEastAsia" w:eastAsiaTheme="minorEastAsia"/>
          <w:color w:val="000000"/>
          <w:sz w:val="24"/>
        </w:rPr>
      </w:pPr>
    </w:p>
    <w:p w14:paraId="79173DCE">
      <w:pPr>
        <w:spacing w:line="360" w:lineRule="auto"/>
        <w:ind w:firstLine="360" w:firstLineChars="150"/>
        <w:rPr>
          <w:rFonts w:hint="eastAsia" w:asciiTheme="minorEastAsia" w:hAnsiTheme="minorEastAsia" w:eastAsiaTheme="minorEastAsia"/>
          <w:color w:val="000000"/>
          <w:sz w:val="24"/>
        </w:rPr>
      </w:pPr>
    </w:p>
    <w:p w14:paraId="67D52C4E">
      <w:pPr>
        <w:spacing w:line="360" w:lineRule="auto"/>
        <w:ind w:firstLine="360" w:firstLineChars="150"/>
        <w:rPr>
          <w:rFonts w:hint="eastAsia" w:asciiTheme="minorEastAsia" w:hAnsiTheme="minorEastAsia" w:eastAsiaTheme="minorEastAsia"/>
          <w:color w:val="000000"/>
          <w:sz w:val="24"/>
        </w:rPr>
      </w:pPr>
    </w:p>
    <w:p w14:paraId="0B535473">
      <w:pPr>
        <w:spacing w:line="360" w:lineRule="auto"/>
        <w:ind w:firstLine="360" w:firstLineChars="150"/>
        <w:rPr>
          <w:rFonts w:hint="eastAsia" w:asciiTheme="minorEastAsia" w:hAnsiTheme="minorEastAsia" w:eastAsiaTheme="minorEastAsia"/>
          <w:color w:val="000000"/>
          <w:sz w:val="24"/>
        </w:rPr>
      </w:pPr>
    </w:p>
    <w:p w14:paraId="151A37DE">
      <w:pPr>
        <w:spacing w:line="360" w:lineRule="auto"/>
        <w:ind w:firstLine="360" w:firstLineChars="150"/>
        <w:rPr>
          <w:rFonts w:hint="eastAsia" w:asciiTheme="minorEastAsia" w:hAnsiTheme="minorEastAsia" w:eastAsiaTheme="minorEastAsia"/>
          <w:color w:val="000000"/>
          <w:sz w:val="24"/>
        </w:rPr>
      </w:pPr>
    </w:p>
    <w:p w14:paraId="440B3326">
      <w:pPr>
        <w:spacing w:line="360" w:lineRule="auto"/>
        <w:ind w:firstLine="360" w:firstLineChars="150"/>
        <w:rPr>
          <w:rFonts w:hint="eastAsia" w:asciiTheme="minorEastAsia" w:hAnsiTheme="minorEastAsia" w:eastAsiaTheme="minorEastAsia"/>
          <w:color w:val="000000"/>
          <w:sz w:val="24"/>
        </w:rPr>
      </w:pPr>
    </w:p>
    <w:p w14:paraId="519B2B0A">
      <w:pPr>
        <w:spacing w:line="360" w:lineRule="auto"/>
        <w:ind w:firstLine="360" w:firstLineChars="150"/>
        <w:rPr>
          <w:rFonts w:hint="eastAsia" w:asciiTheme="minorEastAsia" w:hAnsiTheme="minorEastAsia" w:eastAsiaTheme="minorEastAsia"/>
          <w:color w:val="000000"/>
          <w:sz w:val="24"/>
        </w:rPr>
      </w:pPr>
    </w:p>
    <w:p w14:paraId="56B73A81">
      <w:pPr>
        <w:spacing w:line="360" w:lineRule="auto"/>
        <w:ind w:firstLine="360" w:firstLineChars="150"/>
        <w:rPr>
          <w:rFonts w:hint="eastAsia" w:asciiTheme="minorEastAsia" w:hAnsiTheme="minorEastAsia" w:eastAsiaTheme="minorEastAsia"/>
          <w:color w:val="000000"/>
          <w:sz w:val="24"/>
        </w:rPr>
      </w:pPr>
    </w:p>
    <w:p w14:paraId="2638A925">
      <w:pPr>
        <w:spacing w:line="360" w:lineRule="auto"/>
        <w:ind w:firstLine="360" w:firstLineChars="150"/>
        <w:rPr>
          <w:rFonts w:hint="eastAsia" w:asciiTheme="minorEastAsia" w:hAnsiTheme="minorEastAsia" w:eastAsiaTheme="minorEastAsia"/>
          <w:color w:val="000000"/>
          <w:sz w:val="24"/>
        </w:rPr>
      </w:pPr>
    </w:p>
    <w:p w14:paraId="380918E5">
      <w:pPr>
        <w:spacing w:line="360" w:lineRule="auto"/>
        <w:ind w:firstLine="360" w:firstLineChars="150"/>
        <w:rPr>
          <w:rFonts w:hint="eastAsia" w:asciiTheme="minorEastAsia" w:hAnsiTheme="minorEastAsia" w:eastAsiaTheme="minorEastAsia"/>
          <w:color w:val="000000"/>
          <w:sz w:val="24"/>
        </w:rPr>
      </w:pPr>
    </w:p>
    <w:p w14:paraId="25B6E88D">
      <w:pPr>
        <w:spacing w:line="360" w:lineRule="auto"/>
        <w:ind w:firstLine="360" w:firstLineChars="150"/>
        <w:rPr>
          <w:rFonts w:hint="eastAsia" w:asciiTheme="minorEastAsia" w:hAnsiTheme="minorEastAsia" w:eastAsiaTheme="minorEastAsia"/>
          <w:color w:val="000000"/>
          <w:sz w:val="24"/>
        </w:rPr>
      </w:pPr>
    </w:p>
    <w:p w14:paraId="033957AB">
      <w:pPr>
        <w:spacing w:line="360" w:lineRule="auto"/>
        <w:rPr>
          <w:rFonts w:hint="eastAsia" w:asciiTheme="minorEastAsia" w:hAnsiTheme="minorEastAsia" w:eastAsiaTheme="minorEastAsia"/>
          <w:color w:val="000000"/>
          <w:sz w:val="24"/>
        </w:rPr>
      </w:pPr>
    </w:p>
    <w:p w14:paraId="2F34D352">
      <w:pPr>
        <w:spacing w:line="360" w:lineRule="auto"/>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附件</w:t>
      </w:r>
      <w:r>
        <w:rPr>
          <w:rFonts w:hint="eastAsia" w:asciiTheme="minorEastAsia" w:hAnsiTheme="minorEastAsia" w:eastAsiaTheme="minorEastAsia"/>
          <w:color w:val="000000"/>
          <w:sz w:val="24"/>
          <w:lang w:val="en-US" w:eastAsia="zh-CN"/>
        </w:rPr>
        <w:t>1</w:t>
      </w:r>
      <w:r>
        <w:rPr>
          <w:rFonts w:hint="eastAsia" w:asciiTheme="minorEastAsia" w:hAnsiTheme="minorEastAsia" w:eastAsiaTheme="minorEastAsia"/>
          <w:color w:val="000000"/>
          <w:sz w:val="24"/>
        </w:rPr>
        <w:t>：</w:t>
      </w:r>
    </w:p>
    <w:p w14:paraId="0AB6FD76">
      <w:pPr>
        <w:spacing w:line="360" w:lineRule="auto"/>
        <w:rPr>
          <w:rFonts w:asciiTheme="minorEastAsia" w:hAnsiTheme="minorEastAsia" w:eastAsiaTheme="minorEastAsia"/>
          <w:color w:val="000000"/>
          <w:sz w:val="24"/>
        </w:rPr>
      </w:pPr>
      <w:r>
        <w:rPr>
          <w:rFonts w:hint="eastAsia" w:asciiTheme="minorEastAsia" w:hAnsiTheme="minorEastAsia" w:eastAsiaTheme="minorEastAsia"/>
          <w:color w:val="000000"/>
          <w:sz w:val="24"/>
        </w:rPr>
        <w:tab/>
      </w:r>
    </w:p>
    <w:p w14:paraId="526B2708">
      <w:pPr>
        <w:spacing w:line="360" w:lineRule="auto"/>
        <w:ind w:firstLine="3840" w:firstLineChars="1600"/>
        <w:jc w:val="both"/>
        <w:rPr>
          <w:rFonts w:asciiTheme="minorEastAsia" w:hAnsiTheme="minorEastAsia" w:eastAsiaTheme="minorEastAsia"/>
          <w:color w:val="000000"/>
          <w:sz w:val="24"/>
        </w:rPr>
      </w:pPr>
      <w:r>
        <w:rPr>
          <w:rFonts w:hint="eastAsia" w:asciiTheme="minorEastAsia" w:hAnsiTheme="minorEastAsia" w:eastAsiaTheme="minorEastAsia"/>
          <w:color w:val="000000"/>
          <w:sz w:val="24"/>
          <w:lang w:eastAsia="zh-CN"/>
        </w:rPr>
        <w:t>报</w:t>
      </w:r>
      <w:r>
        <w:rPr>
          <w:rFonts w:hint="eastAsia" w:asciiTheme="minorEastAsia" w:hAnsiTheme="minorEastAsia" w:eastAsiaTheme="minorEastAsia"/>
          <w:color w:val="000000"/>
          <w:sz w:val="24"/>
          <w:lang w:val="en-US" w:eastAsia="zh-CN"/>
        </w:rPr>
        <w:t xml:space="preserve"> </w:t>
      </w:r>
      <w:r>
        <w:rPr>
          <w:rFonts w:hint="eastAsia" w:asciiTheme="minorEastAsia" w:hAnsiTheme="minorEastAsia" w:eastAsiaTheme="minorEastAsia"/>
          <w:color w:val="000000"/>
          <w:sz w:val="24"/>
          <w:lang w:eastAsia="zh-CN"/>
        </w:rPr>
        <w:t>价</w:t>
      </w:r>
      <w:r>
        <w:rPr>
          <w:rFonts w:hint="eastAsia" w:asciiTheme="minorEastAsia" w:hAnsiTheme="minorEastAsia" w:eastAsiaTheme="minorEastAsia"/>
          <w:color w:val="000000"/>
          <w:sz w:val="24"/>
        </w:rPr>
        <w:t xml:space="preserve"> 书</w:t>
      </w:r>
    </w:p>
    <w:p w14:paraId="4B43AC31">
      <w:pPr>
        <w:spacing w:line="360" w:lineRule="auto"/>
        <w:rPr>
          <w:rFonts w:asciiTheme="minorEastAsia" w:hAnsiTheme="minorEastAsia" w:eastAsiaTheme="minorEastAsia"/>
          <w:color w:val="000000"/>
          <w:sz w:val="24"/>
        </w:rPr>
      </w:pPr>
      <w:r>
        <w:rPr>
          <w:rFonts w:hint="eastAsia" w:asciiTheme="minorEastAsia" w:hAnsiTheme="minorEastAsia" w:eastAsiaTheme="minorEastAsia"/>
          <w:color w:val="000000"/>
          <w:sz w:val="24"/>
        </w:rPr>
        <w:t>安徽新集矿山建设工程有限公司：</w:t>
      </w:r>
    </w:p>
    <w:p w14:paraId="6E817A72">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根据已收到</w:t>
      </w:r>
      <w:r>
        <w:rPr>
          <w:rFonts w:hint="eastAsia" w:asciiTheme="minorEastAsia" w:hAnsiTheme="minorEastAsia" w:eastAsiaTheme="minorEastAsia"/>
          <w:color w:val="000000"/>
          <w:sz w:val="24"/>
          <w:lang w:eastAsia="zh-CN"/>
        </w:rPr>
        <w:t>淮南市能源数据中心及数字经济万创园项目施工总承包一标段</w:t>
      </w:r>
      <w:r>
        <w:rPr>
          <w:rFonts w:hint="eastAsia" w:asciiTheme="minorEastAsia" w:hAnsiTheme="minorEastAsia" w:eastAsiaTheme="minorEastAsia"/>
          <w:color w:val="000000"/>
          <w:sz w:val="24"/>
          <w:lang w:val="en-US" w:eastAsia="zh-CN"/>
        </w:rPr>
        <w:t>电梯设备采购安装</w:t>
      </w:r>
      <w:r>
        <w:rPr>
          <w:rFonts w:hint="eastAsia" w:asciiTheme="minorEastAsia" w:hAnsiTheme="minorEastAsia" w:eastAsiaTheme="minorEastAsia"/>
          <w:color w:val="000000"/>
          <w:sz w:val="24"/>
        </w:rPr>
        <w:t>的</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文件，我单位经考察现场和研究上述工程</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文件后，我方报价如下：</w:t>
      </w:r>
    </w:p>
    <w:tbl>
      <w:tblPr>
        <w:tblStyle w:val="5"/>
        <w:tblW w:w="105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6"/>
        <w:gridCol w:w="1559"/>
        <w:gridCol w:w="1778"/>
        <w:gridCol w:w="1147"/>
        <w:gridCol w:w="992"/>
        <w:gridCol w:w="1199"/>
        <w:gridCol w:w="825"/>
        <w:gridCol w:w="1199"/>
        <w:gridCol w:w="1250"/>
      </w:tblGrid>
      <w:tr w14:paraId="1F9CB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596" w:type="dxa"/>
            <w:noWrap w:val="0"/>
            <w:vAlign w:val="center"/>
          </w:tcPr>
          <w:p w14:paraId="2774088A">
            <w:pPr>
              <w:jc w:val="center"/>
              <w:rPr>
                <w:rFonts w:hint="eastAsia" w:ascii="宋体" w:hAnsi="宋体"/>
                <w:b/>
                <w:bCs/>
                <w:sz w:val="24"/>
              </w:rPr>
            </w:pPr>
            <w:r>
              <w:rPr>
                <w:rFonts w:hint="eastAsia" w:ascii="宋体" w:hAnsi="宋体"/>
                <w:b/>
                <w:bCs/>
                <w:sz w:val="24"/>
              </w:rPr>
              <w:t>序号</w:t>
            </w:r>
          </w:p>
        </w:tc>
        <w:tc>
          <w:tcPr>
            <w:tcW w:w="1559" w:type="dxa"/>
            <w:noWrap w:val="0"/>
            <w:vAlign w:val="center"/>
          </w:tcPr>
          <w:p w14:paraId="1CC7533A">
            <w:pPr>
              <w:jc w:val="center"/>
              <w:rPr>
                <w:rFonts w:hint="eastAsia" w:ascii="宋体" w:hAnsi="宋体"/>
                <w:b/>
                <w:bCs/>
                <w:sz w:val="24"/>
              </w:rPr>
            </w:pPr>
            <w:r>
              <w:rPr>
                <w:rFonts w:hint="eastAsia" w:ascii="宋体" w:hAnsi="宋体"/>
                <w:b/>
                <w:bCs/>
                <w:sz w:val="24"/>
              </w:rPr>
              <w:t>产品名称</w:t>
            </w:r>
          </w:p>
        </w:tc>
        <w:tc>
          <w:tcPr>
            <w:tcW w:w="1778" w:type="dxa"/>
            <w:noWrap w:val="0"/>
            <w:vAlign w:val="center"/>
          </w:tcPr>
          <w:p w14:paraId="4774BD94">
            <w:pPr>
              <w:jc w:val="center"/>
              <w:rPr>
                <w:rFonts w:hint="eastAsia" w:ascii="宋体" w:hAnsi="宋体"/>
                <w:b/>
                <w:bCs/>
                <w:sz w:val="24"/>
              </w:rPr>
            </w:pPr>
            <w:r>
              <w:rPr>
                <w:rFonts w:hint="eastAsia" w:ascii="宋体" w:hAnsi="宋体"/>
                <w:b/>
                <w:bCs/>
                <w:sz w:val="24"/>
              </w:rPr>
              <w:t>产品型号</w:t>
            </w:r>
          </w:p>
        </w:tc>
        <w:tc>
          <w:tcPr>
            <w:tcW w:w="1147" w:type="dxa"/>
            <w:noWrap w:val="0"/>
            <w:vAlign w:val="center"/>
          </w:tcPr>
          <w:p w14:paraId="69B15A34">
            <w:pPr>
              <w:jc w:val="center"/>
              <w:rPr>
                <w:rFonts w:hint="eastAsia" w:ascii="宋体" w:hAnsi="宋体"/>
                <w:b/>
                <w:bCs/>
                <w:sz w:val="24"/>
              </w:rPr>
            </w:pPr>
            <w:r>
              <w:rPr>
                <w:rFonts w:hint="eastAsia" w:ascii="宋体" w:hAnsi="宋体"/>
                <w:b/>
                <w:bCs/>
                <w:sz w:val="24"/>
              </w:rPr>
              <w:t>层站</w:t>
            </w:r>
          </w:p>
        </w:tc>
        <w:tc>
          <w:tcPr>
            <w:tcW w:w="992" w:type="dxa"/>
            <w:noWrap w:val="0"/>
            <w:vAlign w:val="center"/>
          </w:tcPr>
          <w:p w14:paraId="7884ECB0">
            <w:pPr>
              <w:jc w:val="center"/>
              <w:rPr>
                <w:rFonts w:hint="eastAsia" w:ascii="宋体" w:hAnsi="宋体"/>
                <w:b/>
                <w:bCs/>
                <w:sz w:val="24"/>
              </w:rPr>
            </w:pPr>
            <w:r>
              <w:rPr>
                <w:rFonts w:hint="eastAsia" w:ascii="宋体" w:hAnsi="宋体"/>
                <w:b/>
                <w:bCs/>
                <w:sz w:val="24"/>
              </w:rPr>
              <w:t>设备价</w:t>
            </w:r>
          </w:p>
        </w:tc>
        <w:tc>
          <w:tcPr>
            <w:tcW w:w="1199" w:type="dxa"/>
            <w:noWrap w:val="0"/>
            <w:vAlign w:val="center"/>
          </w:tcPr>
          <w:p w14:paraId="4CE72837">
            <w:pPr>
              <w:jc w:val="center"/>
              <w:rPr>
                <w:rFonts w:hint="eastAsia" w:ascii="宋体" w:hAnsi="宋体"/>
                <w:b/>
                <w:bCs/>
                <w:sz w:val="24"/>
              </w:rPr>
            </w:pPr>
            <w:r>
              <w:rPr>
                <w:rFonts w:hint="eastAsia" w:ascii="宋体" w:hAnsi="宋体"/>
                <w:b/>
                <w:bCs/>
                <w:sz w:val="24"/>
              </w:rPr>
              <w:t>安装验收运输</w:t>
            </w:r>
          </w:p>
        </w:tc>
        <w:tc>
          <w:tcPr>
            <w:tcW w:w="825" w:type="dxa"/>
            <w:noWrap w:val="0"/>
            <w:vAlign w:val="center"/>
          </w:tcPr>
          <w:p w14:paraId="0B5C7A21">
            <w:pPr>
              <w:jc w:val="center"/>
              <w:rPr>
                <w:rFonts w:hint="eastAsia" w:ascii="宋体" w:hAnsi="宋体"/>
                <w:b/>
                <w:bCs/>
                <w:sz w:val="24"/>
              </w:rPr>
            </w:pPr>
            <w:r>
              <w:rPr>
                <w:rFonts w:hint="eastAsia" w:ascii="宋体" w:hAnsi="宋体"/>
                <w:b/>
                <w:bCs/>
                <w:sz w:val="24"/>
              </w:rPr>
              <w:t>数量</w:t>
            </w:r>
          </w:p>
        </w:tc>
        <w:tc>
          <w:tcPr>
            <w:tcW w:w="1199" w:type="dxa"/>
            <w:noWrap w:val="0"/>
            <w:vAlign w:val="center"/>
          </w:tcPr>
          <w:p w14:paraId="5017AFBD">
            <w:pPr>
              <w:jc w:val="center"/>
              <w:rPr>
                <w:rFonts w:hint="eastAsia" w:ascii="宋体" w:hAnsi="宋体"/>
                <w:b/>
                <w:bCs/>
                <w:sz w:val="24"/>
              </w:rPr>
            </w:pPr>
            <w:r>
              <w:rPr>
                <w:rFonts w:hint="eastAsia" w:ascii="宋体" w:hAnsi="宋体"/>
                <w:b/>
                <w:bCs/>
                <w:sz w:val="24"/>
              </w:rPr>
              <w:t>单台总价</w:t>
            </w:r>
          </w:p>
        </w:tc>
        <w:tc>
          <w:tcPr>
            <w:tcW w:w="1250" w:type="dxa"/>
            <w:noWrap w:val="0"/>
            <w:vAlign w:val="center"/>
          </w:tcPr>
          <w:p w14:paraId="6E51F42B">
            <w:pPr>
              <w:jc w:val="center"/>
              <w:rPr>
                <w:rFonts w:ascii="宋体" w:hAnsi="宋体"/>
                <w:b/>
                <w:bCs/>
                <w:sz w:val="24"/>
              </w:rPr>
            </w:pPr>
            <w:r>
              <w:rPr>
                <w:rFonts w:hint="eastAsia" w:ascii="宋体" w:hAnsi="宋体"/>
                <w:b/>
                <w:bCs/>
                <w:sz w:val="24"/>
              </w:rPr>
              <w:t>小计</w:t>
            </w:r>
          </w:p>
        </w:tc>
      </w:tr>
      <w:tr w14:paraId="5BF78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596" w:type="dxa"/>
            <w:noWrap w:val="0"/>
            <w:vAlign w:val="center"/>
          </w:tcPr>
          <w:p w14:paraId="19C96299">
            <w:pPr>
              <w:jc w:val="center"/>
              <w:rPr>
                <w:rFonts w:hint="eastAsia" w:ascii="宋体" w:hAnsi="宋体"/>
                <w:sz w:val="24"/>
              </w:rPr>
            </w:pPr>
            <w:r>
              <w:rPr>
                <w:rFonts w:hint="eastAsia" w:ascii="宋体" w:hAnsi="宋体"/>
                <w:sz w:val="24"/>
              </w:rPr>
              <w:t>1</w:t>
            </w:r>
          </w:p>
        </w:tc>
        <w:tc>
          <w:tcPr>
            <w:tcW w:w="1559" w:type="dxa"/>
            <w:noWrap w:val="0"/>
            <w:vAlign w:val="center"/>
          </w:tcPr>
          <w:p w14:paraId="3E922FDB">
            <w:pPr>
              <w:jc w:val="center"/>
              <w:rPr>
                <w:rFonts w:hint="eastAsia" w:ascii="宋体" w:hAnsi="宋体"/>
                <w:sz w:val="24"/>
              </w:rPr>
            </w:pPr>
          </w:p>
        </w:tc>
        <w:tc>
          <w:tcPr>
            <w:tcW w:w="1778" w:type="dxa"/>
            <w:noWrap w:val="0"/>
            <w:vAlign w:val="center"/>
          </w:tcPr>
          <w:p w14:paraId="45646147">
            <w:pPr>
              <w:jc w:val="center"/>
              <w:rPr>
                <w:rFonts w:hint="eastAsia" w:ascii="宋体" w:hAnsi="宋体" w:eastAsia="宋体"/>
                <w:sz w:val="24"/>
                <w:lang w:eastAsia="zh-CN"/>
              </w:rPr>
            </w:pPr>
          </w:p>
        </w:tc>
        <w:tc>
          <w:tcPr>
            <w:tcW w:w="1147" w:type="dxa"/>
            <w:noWrap w:val="0"/>
            <w:vAlign w:val="center"/>
          </w:tcPr>
          <w:p w14:paraId="0DC6ABC3">
            <w:pPr>
              <w:jc w:val="center"/>
              <w:rPr>
                <w:rFonts w:hint="default" w:ascii="宋体" w:hAnsi="宋体" w:eastAsia="宋体"/>
                <w:sz w:val="24"/>
                <w:lang w:val="en-US" w:eastAsia="zh-CN"/>
              </w:rPr>
            </w:pPr>
          </w:p>
        </w:tc>
        <w:tc>
          <w:tcPr>
            <w:tcW w:w="992" w:type="dxa"/>
            <w:noWrap w:val="0"/>
            <w:vAlign w:val="center"/>
          </w:tcPr>
          <w:p w14:paraId="110EBC86">
            <w:pPr>
              <w:jc w:val="center"/>
              <w:rPr>
                <w:rFonts w:hint="default" w:ascii="宋体" w:hAnsi="宋体" w:eastAsia="宋体"/>
                <w:sz w:val="24"/>
                <w:lang w:val="en-US" w:eastAsia="zh-CN"/>
              </w:rPr>
            </w:pPr>
          </w:p>
        </w:tc>
        <w:tc>
          <w:tcPr>
            <w:tcW w:w="1199" w:type="dxa"/>
            <w:noWrap w:val="0"/>
            <w:vAlign w:val="center"/>
          </w:tcPr>
          <w:p w14:paraId="38DB39A7">
            <w:pPr>
              <w:jc w:val="center"/>
              <w:rPr>
                <w:rFonts w:hint="default" w:ascii="宋体" w:hAnsi="宋体" w:eastAsia="宋体"/>
                <w:sz w:val="24"/>
                <w:lang w:val="en-US" w:eastAsia="zh-CN"/>
              </w:rPr>
            </w:pPr>
          </w:p>
        </w:tc>
        <w:tc>
          <w:tcPr>
            <w:tcW w:w="825" w:type="dxa"/>
            <w:noWrap w:val="0"/>
            <w:vAlign w:val="center"/>
          </w:tcPr>
          <w:p w14:paraId="6BC77E8A">
            <w:pPr>
              <w:ind w:firstLine="240" w:firstLineChars="100"/>
              <w:rPr>
                <w:rFonts w:hint="eastAsia" w:ascii="宋体" w:hAnsi="宋体" w:eastAsia="宋体"/>
                <w:sz w:val="24"/>
                <w:lang w:val="en-US" w:eastAsia="zh-CN"/>
              </w:rPr>
            </w:pPr>
          </w:p>
        </w:tc>
        <w:tc>
          <w:tcPr>
            <w:tcW w:w="1199" w:type="dxa"/>
            <w:noWrap w:val="0"/>
            <w:vAlign w:val="center"/>
          </w:tcPr>
          <w:p w14:paraId="0AEC6953">
            <w:pPr>
              <w:jc w:val="center"/>
              <w:rPr>
                <w:rFonts w:hint="eastAsia" w:ascii="宋体" w:hAnsi="宋体" w:eastAsia="宋体"/>
                <w:kern w:val="2"/>
                <w:sz w:val="24"/>
                <w:szCs w:val="22"/>
                <w:lang w:val="en-US" w:eastAsia="zh-CN" w:bidi="ar-SA"/>
              </w:rPr>
            </w:pPr>
          </w:p>
        </w:tc>
        <w:tc>
          <w:tcPr>
            <w:tcW w:w="1250" w:type="dxa"/>
            <w:noWrap w:val="0"/>
            <w:vAlign w:val="center"/>
          </w:tcPr>
          <w:p w14:paraId="1D787C48">
            <w:pPr>
              <w:jc w:val="center"/>
              <w:rPr>
                <w:rFonts w:hint="default" w:ascii="宋体" w:hAnsi="宋体" w:eastAsia="宋体"/>
                <w:kern w:val="2"/>
                <w:sz w:val="24"/>
                <w:szCs w:val="22"/>
                <w:lang w:val="en-US" w:eastAsia="zh-CN" w:bidi="ar-SA"/>
              </w:rPr>
            </w:pPr>
          </w:p>
        </w:tc>
      </w:tr>
      <w:tr w14:paraId="7CD38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596" w:type="dxa"/>
            <w:noWrap w:val="0"/>
            <w:vAlign w:val="center"/>
          </w:tcPr>
          <w:p w14:paraId="485F35E0">
            <w:pPr>
              <w:jc w:val="center"/>
              <w:rPr>
                <w:rFonts w:hint="eastAsia" w:ascii="宋体" w:hAnsi="宋体"/>
                <w:sz w:val="24"/>
              </w:rPr>
            </w:pPr>
            <w:r>
              <w:rPr>
                <w:rFonts w:hint="eastAsia" w:ascii="宋体" w:hAnsi="宋体"/>
                <w:sz w:val="24"/>
              </w:rPr>
              <w:t>2</w:t>
            </w:r>
          </w:p>
        </w:tc>
        <w:tc>
          <w:tcPr>
            <w:tcW w:w="1559" w:type="dxa"/>
            <w:noWrap w:val="0"/>
            <w:vAlign w:val="center"/>
          </w:tcPr>
          <w:p w14:paraId="3A00177E">
            <w:pPr>
              <w:jc w:val="center"/>
              <w:rPr>
                <w:rFonts w:hint="eastAsia" w:ascii="宋体" w:hAnsi="宋体"/>
                <w:sz w:val="24"/>
              </w:rPr>
            </w:pPr>
          </w:p>
        </w:tc>
        <w:tc>
          <w:tcPr>
            <w:tcW w:w="1778" w:type="dxa"/>
            <w:noWrap w:val="0"/>
            <w:vAlign w:val="center"/>
          </w:tcPr>
          <w:p w14:paraId="6CE36C26">
            <w:pPr>
              <w:jc w:val="center"/>
              <w:rPr>
                <w:rFonts w:hint="eastAsia" w:ascii="宋体" w:hAnsi="宋体"/>
                <w:sz w:val="24"/>
              </w:rPr>
            </w:pPr>
          </w:p>
        </w:tc>
        <w:tc>
          <w:tcPr>
            <w:tcW w:w="1147" w:type="dxa"/>
            <w:noWrap w:val="0"/>
            <w:vAlign w:val="center"/>
          </w:tcPr>
          <w:p w14:paraId="16667C37">
            <w:pPr>
              <w:jc w:val="center"/>
              <w:rPr>
                <w:rFonts w:hint="default" w:ascii="宋体" w:hAnsi="宋体" w:eastAsia="宋体"/>
                <w:sz w:val="24"/>
                <w:lang w:val="en-US" w:eastAsia="zh-CN"/>
              </w:rPr>
            </w:pPr>
          </w:p>
        </w:tc>
        <w:tc>
          <w:tcPr>
            <w:tcW w:w="992" w:type="dxa"/>
            <w:noWrap w:val="0"/>
            <w:vAlign w:val="center"/>
          </w:tcPr>
          <w:p w14:paraId="59301790">
            <w:pPr>
              <w:jc w:val="center"/>
              <w:rPr>
                <w:rFonts w:hint="default" w:ascii="宋体" w:hAnsi="宋体" w:eastAsia="宋体"/>
                <w:sz w:val="24"/>
                <w:lang w:val="en-US" w:eastAsia="zh-CN"/>
              </w:rPr>
            </w:pPr>
          </w:p>
        </w:tc>
        <w:tc>
          <w:tcPr>
            <w:tcW w:w="1199" w:type="dxa"/>
            <w:noWrap w:val="0"/>
            <w:vAlign w:val="center"/>
          </w:tcPr>
          <w:p w14:paraId="0FEEB11D">
            <w:pPr>
              <w:jc w:val="center"/>
              <w:rPr>
                <w:rFonts w:hint="default" w:ascii="宋体" w:hAnsi="宋体" w:eastAsia="宋体"/>
                <w:sz w:val="24"/>
                <w:lang w:val="en-US" w:eastAsia="zh-CN"/>
              </w:rPr>
            </w:pPr>
          </w:p>
        </w:tc>
        <w:tc>
          <w:tcPr>
            <w:tcW w:w="825" w:type="dxa"/>
            <w:noWrap w:val="0"/>
            <w:vAlign w:val="center"/>
          </w:tcPr>
          <w:p w14:paraId="49B92D3F">
            <w:pPr>
              <w:ind w:firstLine="240" w:firstLineChars="100"/>
              <w:rPr>
                <w:rFonts w:hint="eastAsia" w:ascii="宋体" w:hAnsi="宋体" w:eastAsia="宋体"/>
                <w:sz w:val="24"/>
                <w:lang w:val="en-US" w:eastAsia="zh-CN"/>
              </w:rPr>
            </w:pPr>
          </w:p>
        </w:tc>
        <w:tc>
          <w:tcPr>
            <w:tcW w:w="1199" w:type="dxa"/>
            <w:noWrap w:val="0"/>
            <w:vAlign w:val="center"/>
          </w:tcPr>
          <w:p w14:paraId="57D60912">
            <w:pPr>
              <w:jc w:val="center"/>
              <w:rPr>
                <w:rFonts w:hint="default" w:ascii="宋体" w:hAnsi="宋体" w:eastAsia="宋体"/>
                <w:kern w:val="2"/>
                <w:sz w:val="24"/>
                <w:szCs w:val="22"/>
                <w:lang w:val="en-US" w:eastAsia="zh-CN" w:bidi="ar-SA"/>
              </w:rPr>
            </w:pPr>
          </w:p>
        </w:tc>
        <w:tc>
          <w:tcPr>
            <w:tcW w:w="1250" w:type="dxa"/>
            <w:noWrap w:val="0"/>
            <w:vAlign w:val="center"/>
          </w:tcPr>
          <w:p w14:paraId="0958B08C">
            <w:pPr>
              <w:jc w:val="center"/>
              <w:rPr>
                <w:rFonts w:hint="default" w:ascii="宋体" w:hAnsi="宋体" w:eastAsia="宋体"/>
                <w:kern w:val="2"/>
                <w:sz w:val="24"/>
                <w:szCs w:val="22"/>
                <w:lang w:val="en-US" w:eastAsia="zh-CN" w:bidi="ar-SA"/>
              </w:rPr>
            </w:pPr>
          </w:p>
        </w:tc>
      </w:tr>
      <w:tr w14:paraId="144A7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596" w:type="dxa"/>
            <w:noWrap w:val="0"/>
            <w:vAlign w:val="center"/>
          </w:tcPr>
          <w:p w14:paraId="238D41B7">
            <w:pPr>
              <w:jc w:val="center"/>
              <w:rPr>
                <w:rFonts w:hint="eastAsia" w:ascii="宋体" w:hAnsi="宋体" w:eastAsia="宋体"/>
                <w:sz w:val="24"/>
                <w:lang w:val="en-US" w:eastAsia="zh-CN"/>
              </w:rPr>
            </w:pPr>
            <w:r>
              <w:rPr>
                <w:rFonts w:hint="eastAsia" w:ascii="宋体" w:hAnsi="宋体"/>
                <w:sz w:val="24"/>
                <w:lang w:val="en-US" w:eastAsia="zh-CN"/>
              </w:rPr>
              <w:t>3</w:t>
            </w:r>
          </w:p>
        </w:tc>
        <w:tc>
          <w:tcPr>
            <w:tcW w:w="1559" w:type="dxa"/>
            <w:noWrap w:val="0"/>
            <w:vAlign w:val="center"/>
          </w:tcPr>
          <w:p w14:paraId="2B129C34">
            <w:pPr>
              <w:jc w:val="center"/>
              <w:rPr>
                <w:rFonts w:hint="eastAsia" w:ascii="宋体" w:hAnsi="宋体"/>
                <w:sz w:val="24"/>
              </w:rPr>
            </w:pPr>
          </w:p>
        </w:tc>
        <w:tc>
          <w:tcPr>
            <w:tcW w:w="1778" w:type="dxa"/>
            <w:noWrap w:val="0"/>
            <w:vAlign w:val="center"/>
          </w:tcPr>
          <w:p w14:paraId="14202995">
            <w:pPr>
              <w:jc w:val="center"/>
              <w:rPr>
                <w:rFonts w:hint="eastAsia" w:ascii="宋体" w:hAnsi="宋体"/>
                <w:sz w:val="24"/>
              </w:rPr>
            </w:pPr>
          </w:p>
        </w:tc>
        <w:tc>
          <w:tcPr>
            <w:tcW w:w="1147" w:type="dxa"/>
            <w:noWrap w:val="0"/>
            <w:vAlign w:val="center"/>
          </w:tcPr>
          <w:p w14:paraId="497054C3">
            <w:pPr>
              <w:jc w:val="center"/>
              <w:rPr>
                <w:rFonts w:hint="default" w:ascii="宋体" w:hAnsi="宋体" w:eastAsia="宋体"/>
                <w:sz w:val="24"/>
                <w:lang w:val="en-US" w:eastAsia="zh-CN"/>
              </w:rPr>
            </w:pPr>
          </w:p>
        </w:tc>
        <w:tc>
          <w:tcPr>
            <w:tcW w:w="992" w:type="dxa"/>
            <w:noWrap w:val="0"/>
            <w:vAlign w:val="center"/>
          </w:tcPr>
          <w:p w14:paraId="594E8D3B">
            <w:pPr>
              <w:jc w:val="center"/>
              <w:rPr>
                <w:rFonts w:hint="default" w:ascii="宋体" w:hAnsi="宋体" w:eastAsia="宋体"/>
                <w:sz w:val="24"/>
                <w:lang w:val="en-US" w:eastAsia="zh-CN"/>
              </w:rPr>
            </w:pPr>
          </w:p>
        </w:tc>
        <w:tc>
          <w:tcPr>
            <w:tcW w:w="1199" w:type="dxa"/>
            <w:noWrap w:val="0"/>
            <w:vAlign w:val="center"/>
          </w:tcPr>
          <w:p w14:paraId="746DD9D3">
            <w:pPr>
              <w:jc w:val="center"/>
              <w:rPr>
                <w:rFonts w:hint="default" w:ascii="宋体" w:hAnsi="宋体" w:eastAsia="宋体"/>
                <w:sz w:val="24"/>
                <w:lang w:val="en-US" w:eastAsia="zh-CN"/>
              </w:rPr>
            </w:pPr>
          </w:p>
        </w:tc>
        <w:tc>
          <w:tcPr>
            <w:tcW w:w="825" w:type="dxa"/>
            <w:noWrap w:val="0"/>
            <w:vAlign w:val="center"/>
          </w:tcPr>
          <w:p w14:paraId="37B3D7BC">
            <w:pPr>
              <w:ind w:firstLine="240" w:firstLineChars="100"/>
              <w:rPr>
                <w:rFonts w:hint="eastAsia" w:ascii="宋体" w:hAnsi="宋体" w:eastAsia="宋体"/>
                <w:sz w:val="24"/>
                <w:lang w:val="en-US" w:eastAsia="zh-CN"/>
              </w:rPr>
            </w:pPr>
          </w:p>
        </w:tc>
        <w:tc>
          <w:tcPr>
            <w:tcW w:w="1199" w:type="dxa"/>
            <w:noWrap w:val="0"/>
            <w:vAlign w:val="center"/>
          </w:tcPr>
          <w:p w14:paraId="727D246E">
            <w:pPr>
              <w:jc w:val="center"/>
              <w:rPr>
                <w:rFonts w:hint="default" w:ascii="宋体" w:hAnsi="宋体" w:eastAsia="宋体"/>
                <w:kern w:val="2"/>
                <w:sz w:val="24"/>
                <w:szCs w:val="22"/>
                <w:lang w:val="en-US" w:eastAsia="zh-CN" w:bidi="ar-SA"/>
              </w:rPr>
            </w:pPr>
          </w:p>
        </w:tc>
        <w:tc>
          <w:tcPr>
            <w:tcW w:w="1250" w:type="dxa"/>
            <w:noWrap w:val="0"/>
            <w:vAlign w:val="center"/>
          </w:tcPr>
          <w:p w14:paraId="73A8AD78">
            <w:pPr>
              <w:jc w:val="center"/>
              <w:rPr>
                <w:rFonts w:hint="default" w:ascii="宋体" w:hAnsi="宋体" w:eastAsia="宋体"/>
                <w:kern w:val="2"/>
                <w:sz w:val="24"/>
                <w:szCs w:val="22"/>
                <w:lang w:val="en-US" w:eastAsia="zh-CN" w:bidi="ar-SA"/>
              </w:rPr>
            </w:pPr>
          </w:p>
        </w:tc>
      </w:tr>
      <w:tr w14:paraId="49202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6072" w:type="dxa"/>
            <w:gridSpan w:val="5"/>
            <w:noWrap w:val="0"/>
            <w:vAlign w:val="center"/>
          </w:tcPr>
          <w:p w14:paraId="28C52B4A">
            <w:pPr>
              <w:spacing w:before="78" w:beforeLines="25" w:after="78" w:afterLines="25"/>
              <w:jc w:val="center"/>
              <w:rPr>
                <w:rFonts w:hint="default" w:ascii="宋体" w:hAnsi="宋体" w:eastAsia="宋体"/>
                <w:b/>
                <w:bCs/>
                <w:sz w:val="24"/>
                <w:lang w:val="en-US" w:eastAsia="zh-CN"/>
              </w:rPr>
            </w:pPr>
            <w:r>
              <w:rPr>
                <w:rFonts w:hint="eastAsia" w:ascii="宋体" w:hAnsi="宋体"/>
                <w:b/>
                <w:bCs/>
                <w:sz w:val="24"/>
                <w:lang w:eastAsia="zh-CN"/>
              </w:rPr>
              <w:t>工程</w:t>
            </w:r>
            <w:r>
              <w:rPr>
                <w:rFonts w:hint="eastAsia" w:ascii="宋体" w:hAnsi="宋体"/>
                <w:b/>
                <w:bCs/>
                <w:sz w:val="24"/>
              </w:rPr>
              <w:t>合计</w:t>
            </w:r>
            <w:r>
              <w:rPr>
                <w:rFonts w:hint="eastAsia" w:ascii="宋体" w:hAnsi="宋体"/>
                <w:b/>
                <w:bCs/>
                <w:sz w:val="24"/>
                <w:lang w:eastAsia="zh-CN"/>
              </w:rPr>
              <w:t>（大写）</w:t>
            </w:r>
            <w:r>
              <w:rPr>
                <w:rFonts w:hint="eastAsia" w:ascii="宋体" w:hAnsi="宋体"/>
                <w:b/>
                <w:bCs/>
                <w:sz w:val="24"/>
              </w:rPr>
              <w:t>：</w:t>
            </w:r>
          </w:p>
        </w:tc>
        <w:tc>
          <w:tcPr>
            <w:tcW w:w="4473" w:type="dxa"/>
            <w:gridSpan w:val="4"/>
            <w:noWrap w:val="0"/>
            <w:vAlign w:val="center"/>
          </w:tcPr>
          <w:p w14:paraId="17139114">
            <w:pPr>
              <w:spacing w:before="78" w:beforeLines="25" w:after="78" w:afterLines="25"/>
              <w:jc w:val="center"/>
              <w:rPr>
                <w:rFonts w:hint="default" w:ascii="宋体" w:hAnsi="宋体" w:eastAsia="宋体"/>
                <w:b/>
                <w:bCs/>
                <w:sz w:val="24"/>
                <w:lang w:val="en-US" w:eastAsia="zh-CN"/>
              </w:rPr>
            </w:pPr>
            <w:r>
              <w:rPr>
                <w:rFonts w:hint="eastAsia" w:ascii="宋体" w:hAnsi="宋体"/>
                <w:b/>
                <w:bCs/>
                <w:sz w:val="24"/>
              </w:rPr>
              <w:t>小写：</w:t>
            </w:r>
          </w:p>
        </w:tc>
      </w:tr>
      <w:tr w14:paraId="3A79A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0545" w:type="dxa"/>
            <w:gridSpan w:val="9"/>
            <w:noWrap w:val="0"/>
            <w:vAlign w:val="center"/>
          </w:tcPr>
          <w:p w14:paraId="6B803FFE">
            <w:pPr>
              <w:spacing w:before="78" w:beforeLines="25" w:after="78" w:afterLines="25"/>
              <w:jc w:val="center"/>
              <w:rPr>
                <w:rFonts w:hint="eastAsia" w:ascii="宋体" w:hAnsi="宋体" w:eastAsia="宋体"/>
                <w:b/>
                <w:sz w:val="24"/>
                <w:lang w:eastAsia="zh-CN"/>
              </w:rPr>
            </w:pPr>
            <w:r>
              <w:rPr>
                <w:rFonts w:hint="eastAsia" w:ascii="宋体" w:hAnsi="宋体"/>
                <w:b/>
                <w:sz w:val="24"/>
                <w:lang w:eastAsia="zh-CN"/>
              </w:rPr>
              <w:t>生产工期：</w:t>
            </w:r>
            <w:r>
              <w:rPr>
                <w:rFonts w:hint="eastAsia" w:ascii="宋体" w:hAnsi="宋体"/>
                <w:b/>
                <w:sz w:val="24"/>
                <w:lang w:val="en-US" w:eastAsia="zh-CN"/>
              </w:rPr>
              <w:t xml:space="preserve">                   </w:t>
            </w:r>
            <w:r>
              <w:rPr>
                <w:rFonts w:hint="eastAsia" w:ascii="宋体" w:hAnsi="宋体"/>
                <w:b/>
                <w:sz w:val="24"/>
                <w:lang w:eastAsia="zh-CN"/>
              </w:rPr>
              <w:t>安装工期：</w:t>
            </w:r>
          </w:p>
        </w:tc>
      </w:tr>
      <w:tr w14:paraId="1B52C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0545" w:type="dxa"/>
            <w:gridSpan w:val="9"/>
            <w:noWrap w:val="0"/>
            <w:vAlign w:val="center"/>
          </w:tcPr>
          <w:p w14:paraId="32F199A6">
            <w:pPr>
              <w:spacing w:before="78" w:beforeLines="25" w:after="78" w:afterLines="25"/>
              <w:jc w:val="center"/>
              <w:rPr>
                <w:rFonts w:hint="eastAsia" w:ascii="宋体" w:hAnsi="宋体"/>
                <w:b/>
                <w:bCs/>
                <w:sz w:val="24"/>
              </w:rPr>
            </w:pPr>
            <w:r>
              <w:rPr>
                <w:rFonts w:hint="eastAsia" w:ascii="宋体" w:hAnsi="宋体"/>
                <w:b/>
                <w:sz w:val="24"/>
                <w:lang w:eastAsia="zh-CN"/>
              </w:rPr>
              <w:t>工程质保</w:t>
            </w:r>
            <w:r>
              <w:rPr>
                <w:rFonts w:hint="eastAsia" w:ascii="宋体" w:hAnsi="宋体"/>
                <w:b/>
                <w:sz w:val="24"/>
                <w:lang w:val="en-US" w:eastAsia="zh-CN"/>
              </w:rPr>
              <w:t xml:space="preserve">    月</w:t>
            </w:r>
            <w:r>
              <w:rPr>
                <w:rFonts w:hint="eastAsia" w:ascii="宋体" w:hAnsi="宋体"/>
                <w:b/>
                <w:sz w:val="24"/>
              </w:rPr>
              <w:t>。</w:t>
            </w:r>
          </w:p>
        </w:tc>
      </w:tr>
    </w:tbl>
    <w:p w14:paraId="58B0A1E2">
      <w:pPr>
        <w:spacing w:line="360" w:lineRule="auto"/>
        <w:ind w:left="480"/>
        <w:rPr>
          <w:rFonts w:hint="default" w:asciiTheme="minorEastAsia" w:hAnsiTheme="minorEastAsia" w:eastAsiaTheme="minorEastAsia"/>
          <w:b/>
          <w:bCs/>
          <w:sz w:val="24"/>
          <w:lang w:val="en-US" w:eastAsia="zh-CN"/>
        </w:rPr>
      </w:pPr>
      <w:r>
        <w:rPr>
          <w:rFonts w:hint="eastAsia" w:asciiTheme="minorEastAsia" w:hAnsiTheme="minorEastAsia" w:eastAsiaTheme="minorEastAsia"/>
          <w:b/>
          <w:bCs/>
          <w:sz w:val="24"/>
          <w:lang w:val="en-US" w:eastAsia="zh-CN"/>
        </w:rPr>
        <w:t>注：安装费与设备费税率不一致，安装费与设备费分开报价</w:t>
      </w:r>
    </w:p>
    <w:p w14:paraId="4DCFE163">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以上总价内包括完成本分包工程内的人工费、材料费、机械费、管理费、水电费、利润、税金</w:t>
      </w:r>
      <w:r>
        <w:rPr>
          <w:rFonts w:hint="eastAsia" w:asciiTheme="minorEastAsia" w:hAnsiTheme="minorEastAsia" w:eastAsiaTheme="minorEastAsia"/>
          <w:color w:val="000000"/>
          <w:sz w:val="24"/>
          <w:lang w:eastAsia="zh-CN"/>
        </w:rPr>
        <w:t>、</w:t>
      </w:r>
      <w:r>
        <w:rPr>
          <w:rFonts w:hint="eastAsia" w:asciiTheme="minorEastAsia" w:hAnsiTheme="minorEastAsia" w:eastAsiaTheme="minorEastAsia"/>
          <w:color w:val="000000"/>
          <w:sz w:val="24"/>
        </w:rPr>
        <w:t>技术措施费、机械进出场费、设备检测费、安全文明施工费等一切费用。</w:t>
      </w:r>
    </w:p>
    <w:p w14:paraId="74C71877">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2、本报价已包括完成施工所需的全部费用，报价为综合价包干。</w:t>
      </w:r>
    </w:p>
    <w:p w14:paraId="0B2113FE">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3、按</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文件要求承包上述工程的施工、竣工。</w:t>
      </w:r>
    </w:p>
    <w:p w14:paraId="1A0614B1">
      <w:pPr>
        <w:numPr>
          <w:ilvl w:val="0"/>
          <w:numId w:val="0"/>
        </w:numPr>
        <w:spacing w:line="360" w:lineRule="auto"/>
        <w:ind w:left="420" w:leftChars="0"/>
        <w:rPr>
          <w:rFonts w:asciiTheme="minorEastAsia" w:hAnsiTheme="minorEastAsia" w:eastAsiaTheme="minorEastAsia"/>
          <w:color w:val="000000"/>
          <w:sz w:val="24"/>
        </w:rPr>
      </w:pPr>
      <w:r>
        <w:rPr>
          <w:rFonts w:hint="eastAsia" w:asciiTheme="minorEastAsia" w:hAnsiTheme="minorEastAsia" w:eastAsiaTheme="minorEastAsia"/>
          <w:color w:val="000000"/>
          <w:sz w:val="24"/>
        </w:rPr>
        <w:t>4、工期及质量承诺：一旦我方</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，我方保证在合同签订后3天内组织进场</w:t>
      </w:r>
      <w:r>
        <w:rPr>
          <w:rFonts w:hint="eastAsia" w:asciiTheme="minorEastAsia" w:hAnsiTheme="minorEastAsia" w:eastAsiaTheme="minorEastAsia"/>
          <w:color w:val="000000"/>
          <w:sz w:val="24"/>
          <w:lang w:eastAsia="zh-CN"/>
        </w:rPr>
        <w:t>并</w:t>
      </w:r>
      <w:r>
        <w:rPr>
          <w:rFonts w:hint="eastAsia" w:ascii="新宋体" w:hAnsi="新宋体" w:eastAsia="新宋体" w:cs="新宋体"/>
          <w:b w:val="0"/>
          <w:bCs w:val="0"/>
          <w:i w:val="0"/>
          <w:iCs w:val="0"/>
          <w:caps w:val="0"/>
          <w:color w:val="000000" w:themeColor="text1"/>
          <w:spacing w:val="0"/>
          <w:sz w:val="24"/>
          <w:szCs w:val="24"/>
          <w:shd w:val="clear" w:fill="FFFFFF"/>
          <w14:textFill>
            <w14:solidFill>
              <w14:schemeClr w14:val="tx1"/>
            </w14:solidFill>
          </w14:textFill>
        </w:rPr>
        <w:t>提供预埋件详图，供设计院确认，并跟随土建施工配合预留预埋</w:t>
      </w:r>
      <w:r>
        <w:rPr>
          <w:rFonts w:hint="eastAsia" w:asciiTheme="minorEastAsia" w:hAnsiTheme="minorEastAsia" w:eastAsiaTheme="minorEastAsia"/>
          <w:color w:val="000000"/>
          <w:sz w:val="24"/>
        </w:rPr>
        <w:t>，按照</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工期要求完工，并确保工程质量符合设计图纸及规范要求</w:t>
      </w:r>
      <w:r>
        <w:rPr>
          <w:rFonts w:hint="eastAsia" w:ascii="新宋体" w:hAnsi="新宋体" w:eastAsia="新宋体" w:cs="新宋体"/>
          <w:sz w:val="24"/>
          <w:szCs w:val="24"/>
          <w:highlight w:val="none"/>
        </w:rPr>
        <w:t>若</w:t>
      </w:r>
      <w:r>
        <w:rPr>
          <w:rFonts w:hint="eastAsia" w:ascii="新宋体" w:hAnsi="新宋体" w:eastAsia="新宋体" w:cs="新宋体"/>
          <w:sz w:val="24"/>
          <w:szCs w:val="24"/>
          <w:highlight w:val="none"/>
          <w:lang w:eastAsia="zh-CN"/>
        </w:rPr>
        <w:t>投标人</w:t>
      </w:r>
      <w:r>
        <w:rPr>
          <w:rFonts w:hint="eastAsia" w:ascii="新宋体" w:hAnsi="新宋体" w:eastAsia="新宋体" w:cs="新宋体"/>
          <w:sz w:val="24"/>
          <w:szCs w:val="24"/>
          <w:highlight w:val="none"/>
        </w:rPr>
        <w:t>无故未按工期完工，延迟5日内（包含5日），每天罚款1000元；延迟5日以上15日以下（包含15日），每天罚款2000元；延长15日以上30日以下（包含30日），每天罚款5000元；延长超过30日，每天罚款10000元。</w:t>
      </w:r>
    </w:p>
    <w:p w14:paraId="20D817F2">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5、我司承诺：</w:t>
      </w:r>
      <w:r>
        <w:rPr>
          <w:rFonts w:hint="eastAsia" w:asciiTheme="minorEastAsia" w:hAnsiTheme="minorEastAsia" w:eastAsiaTheme="minorEastAsia"/>
          <w:color w:val="000000"/>
          <w:sz w:val="24"/>
          <w:lang w:val="en-US" w:eastAsia="zh-CN"/>
        </w:rPr>
        <w:t>不</w:t>
      </w:r>
      <w:r>
        <w:rPr>
          <w:rFonts w:hint="eastAsia" w:asciiTheme="minorEastAsia" w:hAnsiTheme="minorEastAsia" w:eastAsiaTheme="minorEastAsia"/>
          <w:color w:val="000000"/>
          <w:sz w:val="24"/>
        </w:rPr>
        <w:t>按照</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最新的施工组织设计安排生产力，我司自愿接受</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取消我司</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资格及罚没</w:t>
      </w:r>
      <w:r>
        <w:rPr>
          <w:rFonts w:hint="eastAsia" w:asciiTheme="minorEastAsia" w:hAnsiTheme="minorEastAsia" w:eastAsiaTheme="minorEastAsia"/>
          <w:color w:val="000000"/>
          <w:sz w:val="24"/>
          <w:lang w:val="en-US" w:eastAsia="zh-CN"/>
        </w:rPr>
        <w:t>投标</w:t>
      </w:r>
      <w:bookmarkStart w:id="0" w:name="_GoBack"/>
      <w:bookmarkEnd w:id="0"/>
      <w:r>
        <w:rPr>
          <w:rFonts w:hint="eastAsia" w:asciiTheme="minorEastAsia" w:hAnsiTheme="minorEastAsia" w:eastAsiaTheme="minorEastAsia"/>
          <w:color w:val="000000"/>
          <w:sz w:val="24"/>
        </w:rPr>
        <w:t>保证金。</w:t>
      </w:r>
    </w:p>
    <w:p w14:paraId="69A9E4DC">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6、如果我方</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，我方将按照规定</w:t>
      </w:r>
      <w:r>
        <w:rPr>
          <w:rFonts w:hint="eastAsia" w:asciiTheme="minorEastAsia" w:hAnsiTheme="minorEastAsia" w:eastAsiaTheme="minorEastAsia"/>
          <w:color w:val="000000"/>
          <w:sz w:val="24"/>
          <w:lang w:val="en-US" w:eastAsia="zh-CN"/>
        </w:rPr>
        <w:t>将投标</w:t>
      </w:r>
      <w:r>
        <w:rPr>
          <w:rFonts w:hint="eastAsia" w:asciiTheme="minorEastAsia" w:hAnsiTheme="minorEastAsia" w:eastAsiaTheme="minorEastAsia"/>
          <w:color w:val="000000"/>
          <w:sz w:val="24"/>
        </w:rPr>
        <w:t>保证金</w:t>
      </w:r>
      <w:r>
        <w:rPr>
          <w:rFonts w:hint="eastAsia" w:asciiTheme="minorEastAsia" w:hAnsiTheme="minorEastAsia" w:eastAsiaTheme="minorEastAsia"/>
          <w:color w:val="000000"/>
          <w:sz w:val="24"/>
          <w:lang w:val="en-US" w:eastAsia="zh-CN"/>
        </w:rPr>
        <w:t>转为</w:t>
      </w:r>
      <w:r>
        <w:rPr>
          <w:rFonts w:hint="eastAsia" w:asciiTheme="minorEastAsia" w:hAnsiTheme="minorEastAsia" w:eastAsiaTheme="minorEastAsia"/>
          <w:color w:val="000000"/>
          <w:sz w:val="24"/>
        </w:rPr>
        <w:t>履约</w:t>
      </w:r>
      <w:r>
        <w:rPr>
          <w:rFonts w:hint="eastAsia" w:asciiTheme="minorEastAsia" w:hAnsiTheme="minorEastAsia" w:eastAsiaTheme="minorEastAsia"/>
          <w:color w:val="000000"/>
          <w:sz w:val="24"/>
          <w:lang w:val="en-US" w:eastAsia="zh-CN"/>
        </w:rPr>
        <w:t>保证金</w:t>
      </w:r>
      <w:r>
        <w:rPr>
          <w:rFonts w:hint="eastAsia" w:asciiTheme="minorEastAsia" w:hAnsiTheme="minorEastAsia" w:eastAsiaTheme="minorEastAsia"/>
          <w:color w:val="000000"/>
          <w:sz w:val="24"/>
        </w:rPr>
        <w:t>。如果我方违约，我方同意将履约保证金作为违约金的一部分，你方有权不予返还。</w:t>
      </w:r>
    </w:p>
    <w:p w14:paraId="416CD4AD">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7、除非另外达成协议并生效，你方的</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文件、</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通知书和本</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文件将构成约束我们双方的合同。</w:t>
      </w:r>
    </w:p>
    <w:p w14:paraId="722B656A">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8、我方承诺工期：合同签订后</w:t>
      </w:r>
      <w:r>
        <w:rPr>
          <w:rFonts w:hint="eastAsia"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rPr>
        <w:t>天交货，安装工期</w:t>
      </w:r>
      <w:r>
        <w:rPr>
          <w:rFonts w:hint="eastAsia"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rPr>
        <w:t>天.</w:t>
      </w:r>
    </w:p>
    <w:p w14:paraId="6D4E0A48">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注：工期承诺作为评标依据。</w:t>
      </w:r>
    </w:p>
    <w:p w14:paraId="51B3F648">
      <w:pPr>
        <w:spacing w:line="360" w:lineRule="auto"/>
        <w:ind w:firstLine="480" w:firstLineChars="200"/>
        <w:rPr>
          <w:rFonts w:asciiTheme="minorEastAsia" w:hAnsiTheme="minorEastAsia" w:eastAsiaTheme="minorEastAsia"/>
          <w:sz w:val="24"/>
        </w:rPr>
      </w:pPr>
    </w:p>
    <w:p w14:paraId="299A9E8F">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单位：（盖章）</w:t>
      </w:r>
    </w:p>
    <w:p w14:paraId="125826AC">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单位地址：</w:t>
      </w:r>
    </w:p>
    <w:p w14:paraId="5B1AA269">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法定代表人：（签字、盖章）</w:t>
      </w:r>
    </w:p>
    <w:p w14:paraId="1910CC57">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授权委托人：</w:t>
      </w:r>
    </w:p>
    <w:p w14:paraId="4E365C7E">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邮政编码：</w:t>
      </w:r>
    </w:p>
    <w:p w14:paraId="05D3CEBF">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电话、传真：</w:t>
      </w:r>
    </w:p>
    <w:p w14:paraId="282106D6">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开户银行名称、帐号：</w:t>
      </w:r>
    </w:p>
    <w:p w14:paraId="7552C09B">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开户行地址：</w:t>
      </w:r>
    </w:p>
    <w:p w14:paraId="188872B6">
      <w:pPr>
        <w:spacing w:line="360" w:lineRule="auto"/>
        <w:rPr>
          <w:rFonts w:hint="eastAsia" w:asciiTheme="minorEastAsia" w:hAnsiTheme="minorEastAsia" w:eastAsiaTheme="minorEastAsia"/>
          <w:color w:val="000000"/>
          <w:sz w:val="24"/>
        </w:rPr>
      </w:pPr>
    </w:p>
    <w:p w14:paraId="14B49303">
      <w:pPr>
        <w:spacing w:line="360" w:lineRule="auto"/>
        <w:rPr>
          <w:rFonts w:hint="eastAsia" w:asciiTheme="minorEastAsia" w:hAnsiTheme="minorEastAsia" w:eastAsiaTheme="minorEastAsia"/>
          <w:color w:val="000000"/>
          <w:sz w:val="24"/>
        </w:rPr>
      </w:pPr>
    </w:p>
    <w:p w14:paraId="0947D361">
      <w:pPr>
        <w:spacing w:line="360" w:lineRule="auto"/>
        <w:rPr>
          <w:rFonts w:hint="eastAsia" w:asciiTheme="minorEastAsia" w:hAnsiTheme="minorEastAsia" w:eastAsiaTheme="minorEastAsia"/>
          <w:color w:val="000000"/>
          <w:sz w:val="24"/>
        </w:rPr>
      </w:pPr>
    </w:p>
    <w:p w14:paraId="24D7B2BD">
      <w:pPr>
        <w:spacing w:line="360" w:lineRule="auto"/>
        <w:rPr>
          <w:rFonts w:hint="eastAsia" w:asciiTheme="minorEastAsia" w:hAnsiTheme="minorEastAsia" w:eastAsiaTheme="minorEastAsia"/>
          <w:color w:val="000000"/>
          <w:sz w:val="24"/>
        </w:rPr>
      </w:pPr>
    </w:p>
    <w:p w14:paraId="4C9305B8">
      <w:pPr>
        <w:spacing w:line="360" w:lineRule="auto"/>
        <w:rPr>
          <w:rFonts w:hint="eastAsia" w:asciiTheme="minorEastAsia" w:hAnsiTheme="minorEastAsia" w:eastAsiaTheme="minorEastAsia"/>
          <w:color w:val="000000"/>
          <w:sz w:val="24"/>
        </w:rPr>
      </w:pPr>
    </w:p>
    <w:p w14:paraId="0563FDE2">
      <w:pPr>
        <w:spacing w:line="360" w:lineRule="auto"/>
        <w:rPr>
          <w:rFonts w:hint="eastAsia" w:asciiTheme="minorEastAsia" w:hAnsiTheme="minorEastAsia" w:eastAsiaTheme="minorEastAsia"/>
          <w:color w:val="000000"/>
          <w:sz w:val="24"/>
        </w:rPr>
      </w:pPr>
    </w:p>
    <w:p w14:paraId="217F1BF7">
      <w:pPr>
        <w:spacing w:line="360" w:lineRule="auto"/>
        <w:rPr>
          <w:rFonts w:hint="eastAsia" w:asciiTheme="minorEastAsia" w:hAnsiTheme="minorEastAsia" w:eastAsiaTheme="minorEastAsia"/>
          <w:color w:val="000000"/>
          <w:sz w:val="24"/>
        </w:rPr>
      </w:pPr>
    </w:p>
    <w:p w14:paraId="0139F603">
      <w:pPr>
        <w:spacing w:line="360" w:lineRule="auto"/>
        <w:rPr>
          <w:rFonts w:hint="eastAsia" w:asciiTheme="minorEastAsia" w:hAnsiTheme="minorEastAsia" w:eastAsiaTheme="minorEastAsia"/>
          <w:color w:val="000000"/>
          <w:sz w:val="24"/>
        </w:rPr>
      </w:pPr>
    </w:p>
    <w:p w14:paraId="3DB6BE58">
      <w:pPr>
        <w:spacing w:line="360" w:lineRule="auto"/>
        <w:rPr>
          <w:rFonts w:hint="eastAsia" w:asciiTheme="minorEastAsia" w:hAnsiTheme="minorEastAsia" w:eastAsiaTheme="minorEastAsia"/>
          <w:color w:val="000000"/>
          <w:sz w:val="24"/>
        </w:rPr>
      </w:pPr>
    </w:p>
    <w:p w14:paraId="57236DAB">
      <w:pPr>
        <w:spacing w:line="360" w:lineRule="auto"/>
        <w:rPr>
          <w:rFonts w:hint="eastAsia" w:asciiTheme="minorEastAsia" w:hAnsiTheme="minorEastAsia" w:eastAsiaTheme="minorEastAsia"/>
          <w:color w:val="000000"/>
          <w:sz w:val="24"/>
        </w:rPr>
      </w:pPr>
    </w:p>
    <w:p w14:paraId="38BDEFE2">
      <w:pPr>
        <w:spacing w:line="360" w:lineRule="auto"/>
        <w:rPr>
          <w:rFonts w:hint="eastAsia" w:asciiTheme="minorEastAsia" w:hAnsiTheme="minorEastAsia" w:eastAsiaTheme="minorEastAsia"/>
          <w:color w:val="000000"/>
          <w:sz w:val="24"/>
        </w:rPr>
      </w:pPr>
    </w:p>
    <w:p w14:paraId="1DFAD8B6">
      <w:pPr>
        <w:spacing w:line="360" w:lineRule="auto"/>
        <w:rPr>
          <w:rFonts w:hint="eastAsia" w:asciiTheme="minorEastAsia" w:hAnsiTheme="minorEastAsia" w:eastAsiaTheme="minorEastAsia"/>
          <w:color w:val="000000"/>
          <w:sz w:val="24"/>
        </w:rPr>
      </w:pPr>
    </w:p>
    <w:p w14:paraId="199F29DB">
      <w:pPr>
        <w:spacing w:line="360" w:lineRule="auto"/>
        <w:rPr>
          <w:rFonts w:hint="eastAsia" w:asciiTheme="minorEastAsia" w:hAnsiTheme="minorEastAsia" w:eastAsiaTheme="minorEastAsia"/>
          <w:color w:val="000000"/>
          <w:sz w:val="24"/>
        </w:rPr>
      </w:pPr>
    </w:p>
    <w:p w14:paraId="0FA2479A">
      <w:pPr>
        <w:spacing w:line="360" w:lineRule="auto"/>
        <w:rPr>
          <w:rFonts w:hint="eastAsia" w:asciiTheme="minorEastAsia" w:hAnsiTheme="minorEastAsia" w:eastAsiaTheme="minorEastAsia"/>
          <w:color w:val="000000"/>
          <w:sz w:val="24"/>
        </w:rPr>
      </w:pPr>
    </w:p>
    <w:p w14:paraId="0B20A693">
      <w:pPr>
        <w:spacing w:line="360" w:lineRule="auto"/>
        <w:rPr>
          <w:rFonts w:hint="eastAsia" w:asciiTheme="minorEastAsia" w:hAnsiTheme="minorEastAsia" w:eastAsiaTheme="minorEastAsia"/>
          <w:color w:val="000000"/>
          <w:sz w:val="24"/>
        </w:rPr>
      </w:pPr>
    </w:p>
    <w:p w14:paraId="07A53419">
      <w:pPr>
        <w:spacing w:line="360" w:lineRule="auto"/>
        <w:rPr>
          <w:rFonts w:hint="eastAsia" w:asciiTheme="minorEastAsia" w:hAnsiTheme="minorEastAsia" w:eastAsiaTheme="minorEastAsia"/>
          <w:color w:val="000000"/>
          <w:sz w:val="24"/>
        </w:rPr>
      </w:pPr>
    </w:p>
    <w:p w14:paraId="69EAEA79">
      <w:pPr>
        <w:spacing w:line="360" w:lineRule="auto"/>
        <w:rPr>
          <w:rFonts w:hint="eastAsia" w:asciiTheme="minorEastAsia" w:hAnsiTheme="minorEastAsia" w:eastAsiaTheme="minorEastAsia"/>
          <w:color w:val="000000"/>
          <w:sz w:val="24"/>
        </w:rPr>
      </w:pPr>
    </w:p>
    <w:p w14:paraId="17360815">
      <w:pPr>
        <w:spacing w:line="360" w:lineRule="auto"/>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附件</w:t>
      </w:r>
      <w:r>
        <w:rPr>
          <w:rFonts w:hint="eastAsia" w:asciiTheme="minorEastAsia" w:hAnsiTheme="minorEastAsia" w:eastAsiaTheme="minorEastAsia"/>
          <w:color w:val="000000"/>
          <w:sz w:val="24"/>
          <w:lang w:val="en-US" w:eastAsia="zh-CN"/>
        </w:rPr>
        <w:t>2</w:t>
      </w:r>
      <w:r>
        <w:rPr>
          <w:rFonts w:hint="eastAsia" w:asciiTheme="minorEastAsia" w:hAnsiTheme="minorEastAsia" w:eastAsiaTheme="minorEastAsia"/>
          <w:color w:val="000000"/>
          <w:sz w:val="24"/>
        </w:rPr>
        <w:t>：</w:t>
      </w:r>
    </w:p>
    <w:p w14:paraId="62B51462">
      <w:pPr>
        <w:tabs>
          <w:tab w:val="left" w:pos="555"/>
        </w:tabs>
        <w:spacing w:line="640" w:lineRule="exact"/>
        <w:jc w:val="center"/>
        <w:textAlignment w:val="baseline"/>
        <w:rPr>
          <w:rFonts w:hint="eastAsia" w:ascii="微软雅黑" w:hAnsi="微软雅黑" w:eastAsia="微软雅黑" w:cs="微软雅黑"/>
          <w:b/>
          <w:sz w:val="24"/>
          <w:szCs w:val="24"/>
          <w:highlight w:val="none"/>
        </w:rPr>
      </w:pPr>
      <w:r>
        <w:rPr>
          <w:rFonts w:hint="eastAsia" w:ascii="微软雅黑" w:hAnsi="微软雅黑" w:eastAsia="微软雅黑" w:cs="微软雅黑"/>
          <w:b/>
          <w:sz w:val="24"/>
          <w:szCs w:val="24"/>
          <w:highlight w:val="none"/>
        </w:rPr>
        <w:t>法人授权委托书</w:t>
      </w:r>
    </w:p>
    <w:p w14:paraId="089B52E5">
      <w:pPr>
        <w:tabs>
          <w:tab w:val="left" w:pos="555"/>
        </w:tabs>
        <w:spacing w:line="400" w:lineRule="exact"/>
        <w:jc w:val="center"/>
        <w:textAlignment w:val="baseline"/>
        <w:rPr>
          <w:rFonts w:hint="eastAsia" w:ascii="微软雅黑" w:hAnsi="微软雅黑" w:eastAsia="微软雅黑" w:cs="微软雅黑"/>
          <w:sz w:val="24"/>
          <w:szCs w:val="24"/>
          <w:highlight w:val="none"/>
        </w:rPr>
      </w:pPr>
    </w:p>
    <w:p w14:paraId="42204508">
      <w:pPr>
        <w:tabs>
          <w:tab w:val="left" w:pos="555"/>
        </w:tabs>
        <w:spacing w:line="400" w:lineRule="exact"/>
        <w:jc w:val="center"/>
        <w:textAlignment w:val="baseline"/>
        <w:rPr>
          <w:rFonts w:hint="eastAsia" w:ascii="微软雅黑" w:hAnsi="微软雅黑" w:eastAsia="微软雅黑" w:cs="微软雅黑"/>
          <w:sz w:val="24"/>
          <w:szCs w:val="24"/>
          <w:highlight w:val="none"/>
        </w:rPr>
      </w:pPr>
    </w:p>
    <w:p w14:paraId="0B501F7F">
      <w:pPr>
        <w:tabs>
          <w:tab w:val="left" w:pos="555"/>
        </w:tabs>
        <w:spacing w:line="6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 xml:space="preserve">: </w:t>
      </w:r>
    </w:p>
    <w:p w14:paraId="5A116AC9">
      <w:pPr>
        <w:pStyle w:val="2"/>
        <w:snapToGrid w:val="0"/>
        <w:spacing w:line="600" w:lineRule="exact"/>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我</w:t>
      </w:r>
      <w:r>
        <w:rPr>
          <w:rFonts w:hint="eastAsia" w:ascii="微软雅黑" w:hAnsi="微软雅黑" w:eastAsia="微软雅黑" w:cs="微软雅黑"/>
          <w:sz w:val="24"/>
          <w:szCs w:val="24"/>
          <w:highlight w:val="none"/>
          <w:u w:val="single"/>
        </w:rPr>
        <w:t xml:space="preserve">（姓名）        </w:t>
      </w:r>
      <w:r>
        <w:rPr>
          <w:rFonts w:hint="eastAsia" w:ascii="微软雅黑" w:hAnsi="微软雅黑" w:eastAsia="微软雅黑" w:cs="微软雅黑"/>
          <w:sz w:val="24"/>
          <w:szCs w:val="24"/>
          <w:highlight w:val="none"/>
        </w:rPr>
        <w:t>系 公司法定代表人。现授权我公司</w:t>
      </w:r>
      <w:r>
        <w:rPr>
          <w:rFonts w:hint="eastAsia" w:ascii="微软雅黑" w:hAnsi="微软雅黑" w:eastAsia="微软雅黑" w:cs="微软雅黑"/>
          <w:sz w:val="24"/>
          <w:szCs w:val="24"/>
          <w:highlight w:val="none"/>
          <w:u w:val="single"/>
        </w:rPr>
        <w:t>（姓名）          （身份证号：           ） 女士/先生，</w:t>
      </w:r>
      <w:r>
        <w:rPr>
          <w:rFonts w:hint="eastAsia" w:ascii="微软雅黑" w:hAnsi="微软雅黑" w:eastAsia="微软雅黑" w:cs="微软雅黑"/>
          <w:sz w:val="24"/>
          <w:szCs w:val="24"/>
          <w:highlight w:val="none"/>
        </w:rPr>
        <w:t xml:space="preserve"> 作为我公司合法代理人，以我公司名义并代表我公司全权处理</w:t>
      </w:r>
      <w:r>
        <w:rPr>
          <w:rFonts w:hint="eastAsia" w:ascii="微软雅黑" w:hAnsi="微软雅黑" w:eastAsia="微软雅黑" w:cs="微软雅黑"/>
          <w:b w:val="0"/>
          <w:bCs/>
          <w:sz w:val="24"/>
          <w:szCs w:val="24"/>
          <w:highlight w:val="none"/>
          <w:u w:val="single"/>
          <w:lang w:eastAsia="zh-CN"/>
        </w:rPr>
        <w:t>淮南市能源数据中心及数字经济万创园项目施工总承包一标段</w:t>
      </w:r>
      <w:r>
        <w:rPr>
          <w:rFonts w:hint="eastAsia" w:ascii="微软雅黑" w:hAnsi="微软雅黑" w:eastAsia="微软雅黑" w:cs="微软雅黑"/>
          <w:b w:val="0"/>
          <w:bCs/>
          <w:sz w:val="24"/>
          <w:szCs w:val="24"/>
          <w:highlight w:val="none"/>
          <w:u w:val="single"/>
          <w:lang w:val="en-US" w:eastAsia="zh-CN"/>
        </w:rPr>
        <w:t>电梯设备采购安装专项</w:t>
      </w:r>
      <w:r>
        <w:rPr>
          <w:rFonts w:hint="eastAsia" w:ascii="微软雅黑" w:hAnsi="微软雅黑" w:eastAsia="微软雅黑" w:cs="微软雅黑"/>
          <w:sz w:val="24"/>
          <w:szCs w:val="24"/>
          <w:highlight w:val="none"/>
        </w:rPr>
        <w:t>工程项目的委托事宜。其在授权范围和有效期内，处理与之相关的一切事务所实施的行为均具有法律效力，我公司全部予以确认。</w:t>
      </w:r>
    </w:p>
    <w:p w14:paraId="1FFAD8C0">
      <w:pPr>
        <w:pStyle w:val="2"/>
        <w:snapToGrid w:val="0"/>
        <w:spacing w:line="600" w:lineRule="exact"/>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本授权有效期限：自　　　年　　月　　日至　　年　　月　　日止。</w:t>
      </w:r>
    </w:p>
    <w:p w14:paraId="20055849">
      <w:pPr>
        <w:pStyle w:val="2"/>
        <w:snapToGrid w:val="0"/>
        <w:spacing w:line="600" w:lineRule="exact"/>
        <w:ind w:firstLine="420"/>
        <w:textAlignment w:val="baseline"/>
        <w:rPr>
          <w:rFonts w:hint="eastAsia" w:ascii="微软雅黑" w:hAnsi="微软雅黑" w:eastAsia="微软雅黑" w:cs="微软雅黑"/>
          <w:sz w:val="24"/>
          <w:szCs w:val="24"/>
          <w:highlight w:val="none"/>
        </w:rPr>
      </w:pPr>
    </w:p>
    <w:p w14:paraId="22770300">
      <w:pPr>
        <w:spacing w:line="6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委托单位名称：（盖章）</w:t>
      </w:r>
    </w:p>
    <w:p w14:paraId="2F959642">
      <w:pPr>
        <w:spacing w:line="400" w:lineRule="exact"/>
        <w:ind w:firstLine="2400" w:firstLineChars="1000"/>
        <w:textAlignment w:val="baseline"/>
        <w:rPr>
          <w:rFonts w:hint="eastAsia" w:ascii="微软雅黑" w:hAnsi="微软雅黑" w:eastAsia="微软雅黑" w:cs="微软雅黑"/>
          <w:sz w:val="24"/>
          <w:szCs w:val="24"/>
          <w:highlight w:val="none"/>
        </w:rPr>
      </w:pPr>
    </w:p>
    <w:p w14:paraId="72F17CA3">
      <w:pPr>
        <w:spacing w:line="4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法定代表人姓名：（签名或盖章）</w:t>
      </w:r>
    </w:p>
    <w:p w14:paraId="2794D357">
      <w:pPr>
        <w:spacing w:line="400" w:lineRule="exact"/>
        <w:ind w:firstLine="3360"/>
        <w:jc w:val="center"/>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年   月   日</w:t>
      </w:r>
    </w:p>
    <w:p w14:paraId="700EE5FB">
      <w:pPr>
        <w:spacing w:line="400" w:lineRule="exact"/>
        <w:ind w:firstLine="3360"/>
        <w:jc w:val="center"/>
        <w:textAlignment w:val="baseline"/>
        <w:rPr>
          <w:rFonts w:hint="eastAsia" w:ascii="微软雅黑" w:hAnsi="微软雅黑" w:eastAsia="微软雅黑" w:cs="微软雅黑"/>
          <w:sz w:val="24"/>
          <w:szCs w:val="24"/>
          <w:highlight w:val="none"/>
        </w:rPr>
      </w:pPr>
    </w:p>
    <w:p w14:paraId="42823F6F">
      <w:pPr>
        <w:spacing w:line="4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注：1. 本委托书为法人授权委托被委托人在本工程专用，无委转委托权；</w:t>
      </w:r>
    </w:p>
    <w:p w14:paraId="49E42F1A">
      <w:pPr>
        <w:spacing w:line="400" w:lineRule="exact"/>
        <w:ind w:firstLine="435"/>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sz w:val="24"/>
          <w:szCs w:val="24"/>
          <w:highlight w:val="none"/>
        </w:rPr>
        <w:t>2. 授权委托书须由授权委托单位法定代表人签名或盖章，并说明委托事项和权限方为有效。</w:t>
      </w:r>
    </w:p>
    <w:p w14:paraId="5847CEB1">
      <w:pPr>
        <w:spacing w:line="400" w:lineRule="exact"/>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3. 法定代表人或被委托人须提供合法有效的身份证明证件；</w:t>
      </w:r>
    </w:p>
    <w:p w14:paraId="54D9D87F">
      <w:pPr>
        <w:spacing w:line="400" w:lineRule="exact"/>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4. 此书一式三份。一份由委托人存查，二份递交</w:t>
      </w:r>
      <w:r>
        <w:rPr>
          <w:rFonts w:hint="eastAsia" w:ascii="微软雅黑" w:hAnsi="微软雅黑" w:eastAsia="微软雅黑" w:cs="微软雅黑"/>
          <w:sz w:val="24"/>
          <w:szCs w:val="24"/>
          <w:highlight w:val="none"/>
          <w:lang w:eastAsia="zh-CN"/>
        </w:rPr>
        <w:t>招标人</w:t>
      </w:r>
      <w:r>
        <w:rPr>
          <w:rFonts w:hint="eastAsia" w:ascii="微软雅黑" w:hAnsi="微软雅黑" w:eastAsia="微软雅黑" w:cs="微软雅黑"/>
          <w:sz w:val="24"/>
          <w:szCs w:val="24"/>
          <w:highlight w:val="none"/>
        </w:rPr>
        <w:t>存卷。</w:t>
      </w:r>
    </w:p>
    <w:p w14:paraId="0E0CA2B9">
      <w:pPr>
        <w:pStyle w:val="2"/>
        <w:snapToGrid w:val="0"/>
        <w:spacing w:line="400" w:lineRule="exact"/>
        <w:textAlignment w:val="baseline"/>
        <w:rPr>
          <w:rFonts w:hint="eastAsia" w:ascii="微软雅黑" w:hAnsi="微软雅黑" w:eastAsia="微软雅黑" w:cs="微软雅黑"/>
          <w:sz w:val="24"/>
          <w:szCs w:val="24"/>
          <w:highlight w:val="none"/>
        </w:rPr>
      </w:pPr>
    </w:p>
    <w:p w14:paraId="214ECA5D">
      <w:pPr>
        <w:pStyle w:val="2"/>
        <w:snapToGrid w:val="0"/>
        <w:spacing w:line="400" w:lineRule="exact"/>
        <w:textAlignment w:val="baseline"/>
        <w:rPr>
          <w:rFonts w:hint="eastAsia" w:ascii="微软雅黑" w:hAnsi="微软雅黑" w:eastAsia="微软雅黑" w:cs="微软雅黑"/>
          <w:sz w:val="24"/>
          <w:szCs w:val="24"/>
          <w:highlight w:val="none"/>
        </w:rPr>
      </w:pPr>
    </w:p>
    <w:p w14:paraId="2E33F665">
      <w:pPr>
        <w:pStyle w:val="2"/>
        <w:snapToGrid w:val="0"/>
        <w:spacing w:line="400" w:lineRule="exact"/>
        <w:textAlignment w:val="baseline"/>
        <w:rPr>
          <w:rFonts w:hint="eastAsia" w:ascii="微软雅黑" w:hAnsi="微软雅黑" w:eastAsia="微软雅黑" w:cs="微软雅黑"/>
          <w:sz w:val="24"/>
          <w:szCs w:val="24"/>
          <w:highlight w:val="none"/>
        </w:rPr>
      </w:pPr>
    </w:p>
    <w:p w14:paraId="644A1179">
      <w:pPr>
        <w:rPr>
          <w:rFonts w:asciiTheme="minorEastAsia" w:hAnsiTheme="minorEastAsia" w:eastAsiaTheme="minorEastAsia"/>
          <w:b/>
          <w:bCs/>
          <w:sz w:val="24"/>
        </w:rPr>
      </w:pPr>
    </w:p>
    <w:p w14:paraId="3E1DA292">
      <w:pPr>
        <w:rPr>
          <w:rFonts w:asciiTheme="minorEastAsia" w:hAnsiTheme="minorEastAsia" w:eastAsiaTheme="minorEastAsia"/>
          <w:sz w:val="24"/>
        </w:rPr>
      </w:pPr>
    </w:p>
    <w:p w14:paraId="08E160B3">
      <w:pPr>
        <w:rPr>
          <w:rFonts w:asciiTheme="minorEastAsia" w:hAnsiTheme="minorEastAsia" w:eastAsiaTheme="minorEastAsia"/>
          <w:sz w:val="24"/>
        </w:rPr>
      </w:pPr>
    </w:p>
    <w:p w14:paraId="23C3A6E1">
      <w:pPr>
        <w:rPr>
          <w:rFonts w:asciiTheme="minorEastAsia" w:hAnsiTheme="minorEastAsia" w:eastAsiaTheme="minorEastAsia"/>
          <w:sz w:val="24"/>
        </w:rPr>
      </w:pPr>
    </w:p>
    <w:p w14:paraId="2ED34BB5">
      <w:pPr>
        <w:jc w:val="center"/>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淮南市能源数据中心及数字经济万创园</w:t>
      </w:r>
      <w:r>
        <w:rPr>
          <w:rFonts w:hint="eastAsia" w:ascii="宋体" w:hAnsi="宋体" w:eastAsia="宋体" w:cs="宋体"/>
          <w:color w:val="000000" w:themeColor="text1"/>
          <w:sz w:val="28"/>
          <w:szCs w:val="28"/>
          <w14:textFill>
            <w14:solidFill>
              <w14:schemeClr w14:val="tx1"/>
            </w14:solidFill>
          </w14:textFill>
        </w:rPr>
        <w:t>项目</w:t>
      </w:r>
      <w:r>
        <w:rPr>
          <w:rFonts w:hint="eastAsia" w:ascii="宋体" w:hAnsi="宋体" w:eastAsia="宋体" w:cs="宋体"/>
          <w:color w:val="000000" w:themeColor="text1"/>
          <w:sz w:val="28"/>
          <w:szCs w:val="28"/>
          <w:lang w:eastAsia="zh-CN"/>
          <w14:textFill>
            <w14:solidFill>
              <w14:schemeClr w14:val="tx1"/>
            </w14:solidFill>
          </w14:textFill>
        </w:rPr>
        <w:t>电</w:t>
      </w:r>
      <w:r>
        <w:rPr>
          <w:rFonts w:hint="eastAsia" w:ascii="宋体" w:hAnsi="宋体" w:eastAsia="宋体" w:cs="宋体"/>
          <w:color w:val="000000" w:themeColor="text1"/>
          <w:sz w:val="28"/>
          <w:szCs w:val="28"/>
          <w14:textFill>
            <w14:solidFill>
              <w14:schemeClr w14:val="tx1"/>
            </w14:solidFill>
          </w14:textFill>
        </w:rPr>
        <w:t>梯设计参数</w:t>
      </w:r>
      <w:r>
        <w:rPr>
          <w:rFonts w:hint="eastAsia" w:ascii="宋体" w:hAnsi="宋体" w:cs="宋体"/>
          <w:color w:val="000000" w:themeColor="text1"/>
          <w:sz w:val="28"/>
          <w:szCs w:val="28"/>
          <w:lang w:eastAsia="zh-CN"/>
          <w14:textFill>
            <w14:solidFill>
              <w14:schemeClr w14:val="tx1"/>
            </w14:solidFill>
          </w14:textFill>
        </w:rPr>
        <w:t>（</w:t>
      </w:r>
      <w:r>
        <w:rPr>
          <w:rFonts w:hint="eastAsia" w:ascii="宋体" w:hAnsi="宋体" w:cs="宋体"/>
          <w:color w:val="000000" w:themeColor="text1"/>
          <w:sz w:val="28"/>
          <w:szCs w:val="28"/>
          <w:lang w:val="en-US" w:eastAsia="zh-CN"/>
          <w14:textFill>
            <w14:solidFill>
              <w14:schemeClr w14:val="tx1"/>
            </w14:solidFill>
          </w14:textFill>
        </w:rPr>
        <w:t>详见附图）</w:t>
      </w:r>
    </w:p>
    <w:p w14:paraId="01CED0EA">
      <w:pPr>
        <w:jc w:val="center"/>
        <w:rPr>
          <w:rFonts w:hint="default" w:ascii="宋体" w:hAnsi="宋体" w:cs="宋体"/>
          <w:color w:val="000000" w:themeColor="text1"/>
          <w:sz w:val="28"/>
          <w:szCs w:val="28"/>
          <w:lang w:val="en-US" w:eastAsia="zh-CN"/>
          <w14:textFill>
            <w14:solidFill>
              <w14:schemeClr w14:val="tx1"/>
            </w14:solidFill>
          </w14:textFill>
        </w:rPr>
      </w:pPr>
    </w:p>
    <w:p w14:paraId="1CA42F5A">
      <w:pPr>
        <w:rPr>
          <w:rFonts w:hint="eastAsia"/>
          <w:lang w:val="en-US" w:eastAsia="zh-CN"/>
        </w:rPr>
      </w:pPr>
      <w:r>
        <w:rPr>
          <w:rFonts w:hint="eastAsia"/>
          <w:lang w:val="en-US" w:eastAsia="zh-CN"/>
        </w:rPr>
        <w:t>4#楼：</w:t>
      </w:r>
    </w:p>
    <w:p w14:paraId="0E64131E">
      <w:pPr>
        <w:rPr>
          <w:rFonts w:ascii="宋体" w:hAnsi="宋体" w:eastAsia="宋体" w:cs="宋体"/>
          <w:sz w:val="24"/>
          <w:szCs w:val="24"/>
        </w:rPr>
      </w:pPr>
      <w:r>
        <w:rPr>
          <w:rFonts w:ascii="宋体" w:hAnsi="宋体" w:eastAsia="宋体" w:cs="宋体"/>
          <w:sz w:val="24"/>
          <w:szCs w:val="24"/>
        </w:rPr>
        <w:drawing>
          <wp:inline distT="0" distB="0" distL="114300" distR="114300">
            <wp:extent cx="5619115" cy="1115695"/>
            <wp:effectExtent l="0" t="0" r="4445" b="12065"/>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6"/>
                    <a:stretch>
                      <a:fillRect/>
                    </a:stretch>
                  </pic:blipFill>
                  <pic:spPr>
                    <a:xfrm>
                      <a:off x="0" y="0"/>
                      <a:ext cx="5619115" cy="1115695"/>
                    </a:xfrm>
                    <a:prstGeom prst="rect">
                      <a:avLst/>
                    </a:prstGeom>
                    <a:noFill/>
                    <a:ln w="9525">
                      <a:noFill/>
                    </a:ln>
                  </pic:spPr>
                </pic:pic>
              </a:graphicData>
            </a:graphic>
          </wp:inline>
        </w:drawing>
      </w:r>
    </w:p>
    <w:p w14:paraId="251725F7">
      <w:pPr>
        <w:rPr>
          <w:rFonts w:ascii="宋体" w:hAnsi="宋体" w:eastAsia="宋体" w:cs="宋体"/>
          <w:sz w:val="24"/>
          <w:szCs w:val="24"/>
        </w:rPr>
      </w:pPr>
      <w:r>
        <w:rPr>
          <w:rFonts w:ascii="宋体" w:hAnsi="宋体" w:eastAsia="宋体" w:cs="宋体"/>
          <w:sz w:val="24"/>
          <w:szCs w:val="24"/>
        </w:rPr>
        <w:drawing>
          <wp:inline distT="0" distB="0" distL="114300" distR="114300">
            <wp:extent cx="6052185" cy="3926205"/>
            <wp:effectExtent l="0" t="0" r="13335" b="5715"/>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7"/>
                    <a:stretch>
                      <a:fillRect/>
                    </a:stretch>
                  </pic:blipFill>
                  <pic:spPr>
                    <a:xfrm>
                      <a:off x="0" y="0"/>
                      <a:ext cx="6052185" cy="3926205"/>
                    </a:xfrm>
                    <a:prstGeom prst="rect">
                      <a:avLst/>
                    </a:prstGeom>
                    <a:noFill/>
                    <a:ln w="9525">
                      <a:noFill/>
                    </a:ln>
                  </pic:spPr>
                </pic:pic>
              </a:graphicData>
            </a:graphic>
          </wp:inline>
        </w:drawing>
      </w:r>
    </w:p>
    <w:p w14:paraId="49381180">
      <w:pPr>
        <w:rPr>
          <w:rFonts w:hint="eastAsia" w:ascii="宋体" w:hAnsi="宋体" w:eastAsia="宋体" w:cs="宋体"/>
          <w:sz w:val="24"/>
          <w:szCs w:val="24"/>
          <w:lang w:val="en-US" w:eastAsia="zh-CN"/>
        </w:rPr>
      </w:pPr>
    </w:p>
    <w:p w14:paraId="0D856571">
      <w:pPr>
        <w:rPr>
          <w:rFonts w:hint="eastAsia" w:ascii="宋体" w:hAnsi="宋体" w:eastAsia="宋体" w:cs="宋体"/>
          <w:sz w:val="24"/>
          <w:szCs w:val="24"/>
          <w:lang w:val="en-US" w:eastAsia="zh-CN"/>
        </w:rPr>
      </w:pPr>
    </w:p>
    <w:p w14:paraId="3342F19D">
      <w:pPr>
        <w:rPr>
          <w:rFonts w:hint="eastAsia" w:ascii="宋体" w:hAnsi="宋体" w:eastAsia="宋体" w:cs="宋体"/>
          <w:sz w:val="24"/>
          <w:szCs w:val="24"/>
          <w:lang w:val="en-US" w:eastAsia="zh-CN"/>
        </w:rPr>
      </w:pPr>
    </w:p>
    <w:p w14:paraId="0F56E5BA">
      <w:pPr>
        <w:rPr>
          <w:rFonts w:hint="eastAsia" w:ascii="宋体" w:hAnsi="宋体" w:eastAsia="宋体" w:cs="宋体"/>
          <w:sz w:val="24"/>
          <w:szCs w:val="24"/>
          <w:lang w:val="en-US" w:eastAsia="zh-CN"/>
        </w:rPr>
      </w:pPr>
    </w:p>
    <w:p w14:paraId="550B49EA">
      <w:pPr>
        <w:rPr>
          <w:rFonts w:hint="eastAsia" w:ascii="宋体" w:hAnsi="宋体" w:eastAsia="宋体" w:cs="宋体"/>
          <w:sz w:val="24"/>
          <w:szCs w:val="24"/>
          <w:lang w:val="en-US" w:eastAsia="zh-CN"/>
        </w:rPr>
      </w:pPr>
    </w:p>
    <w:p w14:paraId="3B5215B3">
      <w:pPr>
        <w:rPr>
          <w:rFonts w:hint="eastAsia" w:ascii="宋体" w:hAnsi="宋体" w:eastAsia="宋体" w:cs="宋体"/>
          <w:sz w:val="24"/>
          <w:szCs w:val="24"/>
          <w:lang w:val="en-US" w:eastAsia="zh-CN"/>
        </w:rPr>
      </w:pPr>
    </w:p>
    <w:p w14:paraId="5F15FF86">
      <w:pPr>
        <w:rPr>
          <w:rFonts w:hint="eastAsia" w:ascii="宋体" w:hAnsi="宋体" w:eastAsia="宋体" w:cs="宋体"/>
          <w:sz w:val="24"/>
          <w:szCs w:val="24"/>
          <w:lang w:val="en-US" w:eastAsia="zh-CN"/>
        </w:rPr>
      </w:pPr>
    </w:p>
    <w:p w14:paraId="3E32CE71">
      <w:pPr>
        <w:rPr>
          <w:rFonts w:hint="eastAsia" w:ascii="宋体" w:hAnsi="宋体" w:eastAsia="宋体" w:cs="宋体"/>
          <w:sz w:val="24"/>
          <w:szCs w:val="24"/>
          <w:lang w:val="en-US" w:eastAsia="zh-CN"/>
        </w:rPr>
      </w:pPr>
    </w:p>
    <w:p w14:paraId="26345A82">
      <w:pPr>
        <w:rPr>
          <w:rFonts w:hint="eastAsia" w:ascii="宋体" w:hAnsi="宋体" w:eastAsia="宋体" w:cs="宋体"/>
          <w:sz w:val="24"/>
          <w:szCs w:val="24"/>
          <w:lang w:val="en-US" w:eastAsia="zh-CN"/>
        </w:rPr>
      </w:pPr>
    </w:p>
    <w:p w14:paraId="7E42FBB4">
      <w:pPr>
        <w:rPr>
          <w:rFonts w:hint="eastAsia" w:ascii="宋体" w:hAnsi="宋体" w:eastAsia="宋体" w:cs="宋体"/>
          <w:sz w:val="24"/>
          <w:szCs w:val="24"/>
          <w:lang w:val="en-US" w:eastAsia="zh-CN"/>
        </w:rPr>
      </w:pPr>
    </w:p>
    <w:p w14:paraId="655ED2C5">
      <w:pPr>
        <w:rPr>
          <w:rFonts w:hint="eastAsia" w:ascii="宋体" w:hAnsi="宋体" w:eastAsia="宋体" w:cs="宋体"/>
          <w:sz w:val="24"/>
          <w:szCs w:val="24"/>
          <w:lang w:val="en-US" w:eastAsia="zh-CN"/>
        </w:rPr>
      </w:pPr>
    </w:p>
    <w:p w14:paraId="3EA98279">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5#楼：</w:t>
      </w:r>
    </w:p>
    <w:p w14:paraId="240BC88E">
      <w:pPr>
        <w:rPr>
          <w:rFonts w:ascii="宋体" w:hAnsi="宋体" w:eastAsia="宋体" w:cs="宋体"/>
          <w:sz w:val="24"/>
          <w:szCs w:val="24"/>
        </w:rPr>
      </w:pPr>
      <w:r>
        <w:rPr>
          <w:rFonts w:ascii="宋体" w:hAnsi="宋体" w:eastAsia="宋体" w:cs="宋体"/>
          <w:sz w:val="24"/>
          <w:szCs w:val="24"/>
        </w:rPr>
        <w:drawing>
          <wp:inline distT="0" distB="0" distL="114300" distR="114300">
            <wp:extent cx="5916930" cy="2977515"/>
            <wp:effectExtent l="0" t="0" r="11430" b="9525"/>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pic:cNvPicPr>
                  </pic:nvPicPr>
                  <pic:blipFill>
                    <a:blip r:embed="rId8"/>
                    <a:stretch>
                      <a:fillRect/>
                    </a:stretch>
                  </pic:blipFill>
                  <pic:spPr>
                    <a:xfrm>
                      <a:off x="0" y="0"/>
                      <a:ext cx="5916930" cy="2977515"/>
                    </a:xfrm>
                    <a:prstGeom prst="rect">
                      <a:avLst/>
                    </a:prstGeom>
                    <a:noFill/>
                    <a:ln w="9525">
                      <a:noFill/>
                    </a:ln>
                  </pic:spPr>
                </pic:pic>
              </a:graphicData>
            </a:graphic>
          </wp:inline>
        </w:drawing>
      </w:r>
    </w:p>
    <w:p w14:paraId="1D4B7397">
      <w:pPr>
        <w:rPr>
          <w:rFonts w:ascii="宋体" w:hAnsi="宋体" w:eastAsia="宋体" w:cs="宋体"/>
          <w:sz w:val="24"/>
          <w:szCs w:val="24"/>
        </w:rPr>
      </w:pPr>
      <w:r>
        <w:rPr>
          <w:rFonts w:ascii="宋体" w:hAnsi="宋体" w:eastAsia="宋体" w:cs="宋体"/>
          <w:sz w:val="24"/>
          <w:szCs w:val="24"/>
        </w:rPr>
        <w:drawing>
          <wp:inline distT="0" distB="0" distL="114300" distR="114300">
            <wp:extent cx="5797550" cy="1542415"/>
            <wp:effectExtent l="0" t="0" r="8890" b="12065"/>
            <wp:docPr id="6"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6"/>
                    <pic:cNvPicPr>
                      <a:picLocks noChangeAspect="1"/>
                    </pic:cNvPicPr>
                  </pic:nvPicPr>
                  <pic:blipFill>
                    <a:blip r:embed="rId9"/>
                    <a:stretch>
                      <a:fillRect/>
                    </a:stretch>
                  </pic:blipFill>
                  <pic:spPr>
                    <a:xfrm>
                      <a:off x="0" y="0"/>
                      <a:ext cx="5797550" cy="1542415"/>
                    </a:xfrm>
                    <a:prstGeom prst="rect">
                      <a:avLst/>
                    </a:prstGeom>
                    <a:noFill/>
                    <a:ln w="9525">
                      <a:noFill/>
                    </a:ln>
                  </pic:spPr>
                </pic:pic>
              </a:graphicData>
            </a:graphic>
          </wp:inline>
        </w:drawing>
      </w:r>
    </w:p>
    <w:p w14:paraId="46487EB4">
      <w:pPr>
        <w:rPr>
          <w:rFonts w:ascii="宋体" w:hAnsi="宋体" w:eastAsia="宋体" w:cs="宋体"/>
          <w:sz w:val="24"/>
          <w:szCs w:val="24"/>
        </w:rPr>
      </w:pPr>
    </w:p>
    <w:p w14:paraId="53A50D7C">
      <w:pPr>
        <w:rPr>
          <w:rFonts w:hint="eastAsia" w:ascii="宋体" w:hAnsi="宋体" w:eastAsia="宋体" w:cs="宋体"/>
          <w:sz w:val="24"/>
          <w:szCs w:val="24"/>
          <w:lang w:val="en-US" w:eastAsia="zh-CN"/>
        </w:rPr>
      </w:pPr>
    </w:p>
    <w:p w14:paraId="706EAD6F">
      <w:pPr>
        <w:rPr>
          <w:rFonts w:hint="eastAsia" w:ascii="宋体" w:hAnsi="宋体" w:eastAsia="宋体" w:cs="宋体"/>
          <w:sz w:val="24"/>
          <w:szCs w:val="24"/>
          <w:lang w:val="en-US" w:eastAsia="zh-CN"/>
        </w:rPr>
      </w:pPr>
    </w:p>
    <w:p w14:paraId="42938B08">
      <w:pPr>
        <w:rPr>
          <w:rFonts w:hint="eastAsia" w:ascii="宋体" w:hAnsi="宋体" w:eastAsia="宋体" w:cs="宋体"/>
          <w:sz w:val="24"/>
          <w:szCs w:val="24"/>
          <w:lang w:val="en-US" w:eastAsia="zh-CN"/>
        </w:rPr>
      </w:pPr>
    </w:p>
    <w:p w14:paraId="3A98A434">
      <w:pPr>
        <w:rPr>
          <w:rFonts w:hint="eastAsia" w:ascii="宋体" w:hAnsi="宋体" w:eastAsia="宋体" w:cs="宋体"/>
          <w:sz w:val="24"/>
          <w:szCs w:val="24"/>
          <w:lang w:val="en-US" w:eastAsia="zh-CN"/>
        </w:rPr>
      </w:pPr>
    </w:p>
    <w:p w14:paraId="2000E9CA">
      <w:pPr>
        <w:rPr>
          <w:rFonts w:hint="eastAsia" w:ascii="宋体" w:hAnsi="宋体" w:eastAsia="宋体" w:cs="宋体"/>
          <w:sz w:val="24"/>
          <w:szCs w:val="24"/>
          <w:lang w:val="en-US" w:eastAsia="zh-CN"/>
        </w:rPr>
      </w:pPr>
    </w:p>
    <w:p w14:paraId="3433F675">
      <w:pPr>
        <w:rPr>
          <w:rFonts w:hint="eastAsia" w:ascii="宋体" w:hAnsi="宋体" w:eastAsia="宋体" w:cs="宋体"/>
          <w:sz w:val="24"/>
          <w:szCs w:val="24"/>
          <w:lang w:val="en-US" w:eastAsia="zh-CN"/>
        </w:rPr>
      </w:pPr>
    </w:p>
    <w:p w14:paraId="13FB27A9">
      <w:pPr>
        <w:rPr>
          <w:rFonts w:hint="eastAsia" w:ascii="宋体" w:hAnsi="宋体" w:eastAsia="宋体" w:cs="宋体"/>
          <w:sz w:val="24"/>
          <w:szCs w:val="24"/>
          <w:lang w:val="en-US" w:eastAsia="zh-CN"/>
        </w:rPr>
      </w:pPr>
    </w:p>
    <w:p w14:paraId="5D186675">
      <w:pPr>
        <w:rPr>
          <w:rFonts w:hint="eastAsia" w:ascii="宋体" w:hAnsi="宋体" w:eastAsia="宋体" w:cs="宋体"/>
          <w:sz w:val="24"/>
          <w:szCs w:val="24"/>
          <w:lang w:val="en-US" w:eastAsia="zh-CN"/>
        </w:rPr>
      </w:pPr>
    </w:p>
    <w:p w14:paraId="021F915B">
      <w:pPr>
        <w:rPr>
          <w:rFonts w:hint="eastAsia" w:ascii="宋体" w:hAnsi="宋体" w:eastAsia="宋体" w:cs="宋体"/>
          <w:sz w:val="24"/>
          <w:szCs w:val="24"/>
          <w:lang w:val="en-US" w:eastAsia="zh-CN"/>
        </w:rPr>
      </w:pPr>
    </w:p>
    <w:p w14:paraId="3FD0407E">
      <w:pPr>
        <w:rPr>
          <w:rFonts w:hint="eastAsia" w:ascii="宋体" w:hAnsi="宋体" w:eastAsia="宋体" w:cs="宋体"/>
          <w:sz w:val="24"/>
          <w:szCs w:val="24"/>
          <w:lang w:val="en-US" w:eastAsia="zh-CN"/>
        </w:rPr>
      </w:pPr>
    </w:p>
    <w:p w14:paraId="66B59E2E">
      <w:pPr>
        <w:rPr>
          <w:rFonts w:hint="eastAsia" w:ascii="宋体" w:hAnsi="宋体" w:eastAsia="宋体" w:cs="宋体"/>
          <w:sz w:val="24"/>
          <w:szCs w:val="24"/>
          <w:lang w:val="en-US" w:eastAsia="zh-CN"/>
        </w:rPr>
      </w:pPr>
    </w:p>
    <w:p w14:paraId="64735486">
      <w:pPr>
        <w:rPr>
          <w:rFonts w:hint="eastAsia" w:ascii="宋体" w:hAnsi="宋体" w:eastAsia="宋体" w:cs="宋体"/>
          <w:sz w:val="24"/>
          <w:szCs w:val="24"/>
          <w:lang w:val="en-US" w:eastAsia="zh-CN"/>
        </w:rPr>
      </w:pPr>
    </w:p>
    <w:p w14:paraId="61F87147">
      <w:pPr>
        <w:rPr>
          <w:rFonts w:hint="eastAsia" w:ascii="宋体" w:hAnsi="宋体" w:eastAsia="宋体" w:cs="宋体"/>
          <w:sz w:val="24"/>
          <w:szCs w:val="24"/>
          <w:lang w:val="en-US" w:eastAsia="zh-CN"/>
        </w:rPr>
      </w:pPr>
    </w:p>
    <w:p w14:paraId="65304DCE">
      <w:pPr>
        <w:rPr>
          <w:rFonts w:hint="eastAsia" w:ascii="宋体" w:hAnsi="宋体" w:eastAsia="宋体" w:cs="宋体"/>
          <w:sz w:val="24"/>
          <w:szCs w:val="24"/>
          <w:lang w:val="en-US" w:eastAsia="zh-CN"/>
        </w:rPr>
      </w:pPr>
    </w:p>
    <w:p w14:paraId="64F2B32D">
      <w:pPr>
        <w:rPr>
          <w:rFonts w:hint="eastAsia" w:ascii="宋体" w:hAnsi="宋体" w:eastAsia="宋体" w:cs="宋体"/>
          <w:sz w:val="24"/>
          <w:szCs w:val="24"/>
          <w:lang w:val="en-US" w:eastAsia="zh-CN"/>
        </w:rPr>
      </w:pPr>
    </w:p>
    <w:p w14:paraId="2363284E">
      <w:pPr>
        <w:rPr>
          <w:rFonts w:hint="eastAsia" w:ascii="宋体" w:hAnsi="宋体" w:eastAsia="宋体" w:cs="宋体"/>
          <w:sz w:val="24"/>
          <w:szCs w:val="24"/>
          <w:lang w:val="en-US" w:eastAsia="zh-CN"/>
        </w:rPr>
      </w:pPr>
    </w:p>
    <w:p w14:paraId="7CEF9F8F">
      <w:pPr>
        <w:rPr>
          <w:rFonts w:hint="eastAsia" w:ascii="宋体" w:hAnsi="宋体" w:eastAsia="宋体" w:cs="宋体"/>
          <w:sz w:val="24"/>
          <w:szCs w:val="24"/>
          <w:lang w:val="en-US" w:eastAsia="zh-CN"/>
        </w:rPr>
      </w:pPr>
    </w:p>
    <w:p w14:paraId="60B9CF81">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6#楼：</w:t>
      </w:r>
    </w:p>
    <w:p w14:paraId="49A5814D">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drawing>
          <wp:inline distT="0" distB="0" distL="114300" distR="114300">
            <wp:extent cx="5870575" cy="4028440"/>
            <wp:effectExtent l="0" t="0" r="12065" b="10160"/>
            <wp:docPr id="7" name="图片 7" descr="1726885493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26885493100"/>
                    <pic:cNvPicPr>
                      <a:picLocks noChangeAspect="1"/>
                    </pic:cNvPicPr>
                  </pic:nvPicPr>
                  <pic:blipFill>
                    <a:blip r:embed="rId10"/>
                    <a:stretch>
                      <a:fillRect/>
                    </a:stretch>
                  </pic:blipFill>
                  <pic:spPr>
                    <a:xfrm>
                      <a:off x="0" y="0"/>
                      <a:ext cx="5870575" cy="4028440"/>
                    </a:xfrm>
                    <a:prstGeom prst="rect">
                      <a:avLst/>
                    </a:prstGeom>
                  </pic:spPr>
                </pic:pic>
              </a:graphicData>
            </a:graphic>
          </wp:inline>
        </w:drawing>
      </w:r>
    </w:p>
    <w:p w14:paraId="682C38DF">
      <w:pPr>
        <w:rPr>
          <w:rFonts w:hint="eastAsia" w:ascii="宋体" w:hAnsi="宋体" w:eastAsia="宋体" w:cs="宋体"/>
          <w:sz w:val="24"/>
          <w:szCs w:val="24"/>
          <w:lang w:val="en-US" w:eastAsia="zh-CN"/>
        </w:rPr>
      </w:pPr>
    </w:p>
    <w:p w14:paraId="0FA997A1">
      <w:pPr>
        <w:rPr>
          <w:rFonts w:hint="eastAsia" w:ascii="宋体" w:hAnsi="宋体" w:cs="宋体"/>
          <w:sz w:val="24"/>
          <w:szCs w:val="24"/>
          <w:lang w:val="en-US" w:eastAsia="zh-CN"/>
        </w:rPr>
      </w:pPr>
      <w:r>
        <w:rPr>
          <w:rFonts w:hint="eastAsia" w:ascii="宋体" w:hAnsi="宋体" w:cs="宋体"/>
          <w:sz w:val="24"/>
          <w:szCs w:val="24"/>
          <w:lang w:val="en-US" w:eastAsia="zh-CN"/>
        </w:rPr>
        <w:t>10#楼：</w:t>
      </w:r>
    </w:p>
    <w:p w14:paraId="1271BEC6">
      <w:pPr>
        <w:rPr>
          <w:rFonts w:asciiTheme="minorEastAsia" w:hAnsiTheme="minorEastAsia" w:eastAsiaTheme="minorEastAsia"/>
          <w:sz w:val="24"/>
        </w:rPr>
      </w:pPr>
      <w:r>
        <w:rPr>
          <w:rFonts w:hint="default" w:ascii="宋体" w:hAnsi="宋体" w:cs="宋体"/>
          <w:sz w:val="24"/>
          <w:szCs w:val="24"/>
          <w:lang w:val="en-US" w:eastAsia="zh-CN"/>
        </w:rPr>
        <w:drawing>
          <wp:inline distT="0" distB="0" distL="114300" distR="114300">
            <wp:extent cx="5739765" cy="3955415"/>
            <wp:effectExtent l="0" t="0" r="5715" b="6985"/>
            <wp:docPr id="8" name="图片 8" descr="1724752135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724752135338"/>
                    <pic:cNvPicPr>
                      <a:picLocks noChangeAspect="1"/>
                    </pic:cNvPicPr>
                  </pic:nvPicPr>
                  <pic:blipFill>
                    <a:blip r:embed="rId11"/>
                    <a:stretch>
                      <a:fillRect/>
                    </a:stretch>
                  </pic:blipFill>
                  <pic:spPr>
                    <a:xfrm>
                      <a:off x="0" y="0"/>
                      <a:ext cx="5739765" cy="3955415"/>
                    </a:xfrm>
                    <a:prstGeom prst="rect">
                      <a:avLst/>
                    </a:prstGeom>
                  </pic:spPr>
                </pic:pic>
              </a:graphicData>
            </a:graphic>
          </wp:inline>
        </w:drawing>
      </w:r>
    </w:p>
    <w:sectPr>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428E5F">
    <w:pPr>
      <w:pStyle w:val="3"/>
    </w:pPr>
  </w:p>
  <w:p w14:paraId="23BA44D8">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7E665BC">
                          <w:pPr>
                            <w:pStyle w:val="3"/>
                          </w:pPr>
                          <w:r>
                            <w:t xml:space="preserve">第 </w:t>
                          </w:r>
                          <w:r>
                            <w:fldChar w:fldCharType="begin"/>
                          </w:r>
                          <w:r>
                            <w:instrText xml:space="preserve"> PAGE  \* MERGEFORMAT </w:instrText>
                          </w:r>
                          <w:r>
                            <w:fldChar w:fldCharType="separate"/>
                          </w:r>
                          <w:r>
                            <w:t>一</w:t>
                          </w:r>
                          <w:r>
                            <w:fldChar w:fldCharType="end"/>
                          </w:r>
                          <w:r>
                            <w:t xml:space="preserve"> 页 共</w:t>
                          </w:r>
                          <w:r>
                            <w:rPr>
                              <w:rFonts w:hint="eastAsia"/>
                              <w:lang w:val="en-US" w:eastAsia="zh-CN"/>
                            </w:rPr>
                            <w:t>13</w:t>
                          </w:r>
                          <w:r>
                            <w:t>页</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14:paraId="07E665BC">
                    <w:pPr>
                      <w:pStyle w:val="3"/>
                    </w:pPr>
                    <w:r>
                      <w:t xml:space="preserve">第 </w:t>
                    </w:r>
                    <w:r>
                      <w:fldChar w:fldCharType="begin"/>
                    </w:r>
                    <w:r>
                      <w:instrText xml:space="preserve"> PAGE  \* MERGEFORMAT </w:instrText>
                    </w:r>
                    <w:r>
                      <w:fldChar w:fldCharType="separate"/>
                    </w:r>
                    <w:r>
                      <w:t>一</w:t>
                    </w:r>
                    <w:r>
                      <w:fldChar w:fldCharType="end"/>
                    </w:r>
                    <w:r>
                      <w:t xml:space="preserve"> 页 共</w:t>
                    </w:r>
                    <w:r>
                      <w:rPr>
                        <w:rFonts w:hint="eastAsia"/>
                        <w:lang w:val="en-US" w:eastAsia="zh-CN"/>
                      </w:rPr>
                      <w:t>13</w:t>
                    </w:r>
                    <w: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CB0181">
    <w:pPr>
      <w:pStyle w:val="4"/>
      <w:pBdr>
        <w:bottom w:val="double" w:color="auto" w:sz="8" w:space="1"/>
      </w:pBdr>
      <w:jc w:val="both"/>
    </w:pPr>
    <w:r>
      <w:rPr>
        <w:rFonts w:hint="eastAsia" w:ascii="仿宋" w:hAnsi="仿宋" w:eastAsia="仿宋" w:cs="仿宋"/>
        <w:sz w:val="28"/>
        <w:szCs w:val="28"/>
      </w:rPr>
      <w:drawing>
        <wp:anchor distT="0" distB="0" distL="114300" distR="114300" simplePos="0" relativeHeight="251659264" behindDoc="0" locked="0" layoutInCell="1" allowOverlap="1">
          <wp:simplePos x="0" y="0"/>
          <wp:positionH relativeFrom="column">
            <wp:posOffset>-490220</wp:posOffset>
          </wp:positionH>
          <wp:positionV relativeFrom="paragraph">
            <wp:posOffset>-182245</wp:posOffset>
          </wp:positionV>
          <wp:extent cx="485775" cy="555625"/>
          <wp:effectExtent l="0" t="0" r="9525" b="15875"/>
          <wp:wrapNone/>
          <wp:docPr id="2" name="图片 2"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标书\新集建工LOGE中.jpg"/>
                  <pic:cNvPicPr>
                    <a:picLocks noChangeAspect="1"/>
                  </pic:cNvPicPr>
                </pic:nvPicPr>
                <pic:blipFill>
                  <a:blip r:embed="rId1"/>
                  <a:stretch>
                    <a:fillRect/>
                  </a:stretch>
                </pic:blipFill>
                <pic:spPr>
                  <a:xfrm>
                    <a:off x="0" y="0"/>
                    <a:ext cx="485775" cy="555625"/>
                  </a:xfrm>
                  <a:prstGeom prst="rect">
                    <a:avLst/>
                  </a:prstGeom>
                  <a:noFill/>
                  <a:ln>
                    <a:noFill/>
                  </a:ln>
                </pic:spPr>
              </pic:pic>
            </a:graphicData>
          </a:graphic>
        </wp:anchor>
      </w:drawing>
    </w:r>
    <w:r>
      <w:rPr>
        <w:rFonts w:hint="eastAsia" w:ascii="仿宋" w:hAnsi="仿宋" w:eastAsia="仿宋" w:cs="仿宋"/>
        <w:bCs/>
        <w:sz w:val="20"/>
        <w:szCs w:val="20"/>
        <w:lang w:eastAsia="zh-CN"/>
      </w:rPr>
      <w:t>淮南市能源数据中心及数字经济万创园项目施工总承包一标段</w:t>
    </w:r>
    <w:r>
      <w:rPr>
        <w:rFonts w:hint="eastAsia" w:ascii="仿宋" w:hAnsi="仿宋" w:eastAsia="仿宋" w:cs="仿宋"/>
        <w:bCs/>
        <w:sz w:val="20"/>
        <w:szCs w:val="20"/>
        <w:lang w:val="en-US" w:eastAsia="zh-CN"/>
      </w:rPr>
      <w:t xml:space="preserve">                            电梯设备招标文件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EAFA14"/>
    <w:multiLevelType w:val="singleLevel"/>
    <w:tmpl w:val="9CEAFA14"/>
    <w:lvl w:ilvl="0" w:tentative="0">
      <w:start w:val="9"/>
      <w:numFmt w:val="decimal"/>
      <w:suff w:val="nothing"/>
      <w:lvlText w:val="%1、"/>
      <w:lvlJc w:val="left"/>
      <w:pPr>
        <w:ind w:left="60"/>
      </w:pPr>
    </w:lvl>
  </w:abstractNum>
  <w:abstractNum w:abstractNumId="1">
    <w:nsid w:val="EB2EC37C"/>
    <w:multiLevelType w:val="singleLevel"/>
    <w:tmpl w:val="EB2EC37C"/>
    <w:lvl w:ilvl="0" w:tentative="0">
      <w:start w:val="4"/>
      <w:numFmt w:val="chineseCounting"/>
      <w:suff w:val="nothing"/>
      <w:lvlText w:val="%1、"/>
      <w:lvlJc w:val="left"/>
      <w:rPr>
        <w:rFonts w:hint="eastAsia"/>
      </w:rPr>
    </w:lvl>
  </w:abstractNum>
  <w:abstractNum w:abstractNumId="2">
    <w:nsid w:val="55A0CE5F"/>
    <w:multiLevelType w:val="singleLevel"/>
    <w:tmpl w:val="55A0CE5F"/>
    <w:lvl w:ilvl="0" w:tentative="0">
      <w:start w:val="1"/>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xZGM3NjQ3NTg2ZDE0MjBhMzRiMDkzZWY0ZWNhZmIifQ=="/>
  </w:docVars>
  <w:rsids>
    <w:rsidRoot w:val="002716A5"/>
    <w:rsid w:val="00006F9D"/>
    <w:rsid w:val="00043DF2"/>
    <w:rsid w:val="00080C78"/>
    <w:rsid w:val="000817A7"/>
    <w:rsid w:val="000B4B75"/>
    <w:rsid w:val="000B5139"/>
    <w:rsid w:val="000B6BBE"/>
    <w:rsid w:val="00115507"/>
    <w:rsid w:val="00153B10"/>
    <w:rsid w:val="001A6845"/>
    <w:rsid w:val="001B3C12"/>
    <w:rsid w:val="00250BB7"/>
    <w:rsid w:val="002716A5"/>
    <w:rsid w:val="002A2141"/>
    <w:rsid w:val="002A2848"/>
    <w:rsid w:val="002D650D"/>
    <w:rsid w:val="003067D8"/>
    <w:rsid w:val="00316DB3"/>
    <w:rsid w:val="00366A61"/>
    <w:rsid w:val="00403793"/>
    <w:rsid w:val="00413550"/>
    <w:rsid w:val="00470EE3"/>
    <w:rsid w:val="00543DB2"/>
    <w:rsid w:val="0055153D"/>
    <w:rsid w:val="005829B8"/>
    <w:rsid w:val="0064163D"/>
    <w:rsid w:val="00685BF8"/>
    <w:rsid w:val="006867D6"/>
    <w:rsid w:val="006B78DE"/>
    <w:rsid w:val="00716981"/>
    <w:rsid w:val="007A6CB0"/>
    <w:rsid w:val="007D7776"/>
    <w:rsid w:val="007E749C"/>
    <w:rsid w:val="00846BD7"/>
    <w:rsid w:val="0085164A"/>
    <w:rsid w:val="008B5D03"/>
    <w:rsid w:val="008C31B1"/>
    <w:rsid w:val="008D6E62"/>
    <w:rsid w:val="009265B9"/>
    <w:rsid w:val="00992E52"/>
    <w:rsid w:val="0099564D"/>
    <w:rsid w:val="009A16FB"/>
    <w:rsid w:val="009B6CCA"/>
    <w:rsid w:val="00A555B9"/>
    <w:rsid w:val="00AE0FC0"/>
    <w:rsid w:val="00B20C43"/>
    <w:rsid w:val="00B24847"/>
    <w:rsid w:val="00B43402"/>
    <w:rsid w:val="00B83E05"/>
    <w:rsid w:val="00B9575E"/>
    <w:rsid w:val="00BD2A05"/>
    <w:rsid w:val="00C232C2"/>
    <w:rsid w:val="00C26C8C"/>
    <w:rsid w:val="00C362A0"/>
    <w:rsid w:val="00C85ADC"/>
    <w:rsid w:val="00C87E8A"/>
    <w:rsid w:val="00CB365B"/>
    <w:rsid w:val="00CF2C16"/>
    <w:rsid w:val="00D02FA0"/>
    <w:rsid w:val="00D06DB7"/>
    <w:rsid w:val="00D341D6"/>
    <w:rsid w:val="00D90105"/>
    <w:rsid w:val="00E76921"/>
    <w:rsid w:val="00E82E7E"/>
    <w:rsid w:val="00E86451"/>
    <w:rsid w:val="00E92527"/>
    <w:rsid w:val="00EE13CF"/>
    <w:rsid w:val="00EF080F"/>
    <w:rsid w:val="00F36A58"/>
    <w:rsid w:val="00F525D3"/>
    <w:rsid w:val="00F703C7"/>
    <w:rsid w:val="00F722B3"/>
    <w:rsid w:val="00F8724D"/>
    <w:rsid w:val="00FB471C"/>
    <w:rsid w:val="00FE0101"/>
    <w:rsid w:val="042108CC"/>
    <w:rsid w:val="06C91665"/>
    <w:rsid w:val="08320980"/>
    <w:rsid w:val="0CEE4191"/>
    <w:rsid w:val="0E210D81"/>
    <w:rsid w:val="16056880"/>
    <w:rsid w:val="1AB763BE"/>
    <w:rsid w:val="1AC82BB2"/>
    <w:rsid w:val="1BD87623"/>
    <w:rsid w:val="20724B8A"/>
    <w:rsid w:val="22573150"/>
    <w:rsid w:val="22D8603F"/>
    <w:rsid w:val="2340666C"/>
    <w:rsid w:val="25415D30"/>
    <w:rsid w:val="261C6A62"/>
    <w:rsid w:val="2A9B416E"/>
    <w:rsid w:val="2B6F150A"/>
    <w:rsid w:val="33A44E48"/>
    <w:rsid w:val="35AD6EB7"/>
    <w:rsid w:val="38566864"/>
    <w:rsid w:val="39C11183"/>
    <w:rsid w:val="3A51241D"/>
    <w:rsid w:val="3E097912"/>
    <w:rsid w:val="3E0C4997"/>
    <w:rsid w:val="3EEA7442"/>
    <w:rsid w:val="41540518"/>
    <w:rsid w:val="42A374B9"/>
    <w:rsid w:val="465B295F"/>
    <w:rsid w:val="4CFF201A"/>
    <w:rsid w:val="4F443FC2"/>
    <w:rsid w:val="4F71469F"/>
    <w:rsid w:val="516C3C72"/>
    <w:rsid w:val="55A860AA"/>
    <w:rsid w:val="59226B8C"/>
    <w:rsid w:val="5D3E2742"/>
    <w:rsid w:val="5EBD55B2"/>
    <w:rsid w:val="646B7F78"/>
    <w:rsid w:val="647E564A"/>
    <w:rsid w:val="6541430A"/>
    <w:rsid w:val="665D475F"/>
    <w:rsid w:val="67023E25"/>
    <w:rsid w:val="6C6B27B4"/>
    <w:rsid w:val="6C7347CA"/>
    <w:rsid w:val="6CC94A75"/>
    <w:rsid w:val="6D6469D9"/>
    <w:rsid w:val="6D815F3E"/>
    <w:rsid w:val="708F7554"/>
    <w:rsid w:val="70C5597C"/>
    <w:rsid w:val="71290DE0"/>
    <w:rsid w:val="72D416CA"/>
    <w:rsid w:val="770F3012"/>
    <w:rsid w:val="77226A76"/>
    <w:rsid w:val="774C2B10"/>
    <w:rsid w:val="77815F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szCs w:val="20"/>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8">
    <w:name w:val="List Paragraph"/>
    <w:basedOn w:val="1"/>
    <w:qFormat/>
    <w:uiPriority w:val="34"/>
    <w:pPr>
      <w:ind w:firstLine="420" w:firstLineChars="200"/>
    </w:pPr>
  </w:style>
  <w:style w:type="character" w:customStyle="1" w:styleId="9">
    <w:name w:val="页眉 Char"/>
    <w:basedOn w:val="7"/>
    <w:link w:val="4"/>
    <w:semiHidden/>
    <w:qFormat/>
    <w:uiPriority w:val="99"/>
    <w:rPr>
      <w:rFonts w:ascii="Times New Roman" w:hAnsi="Times New Roman" w:eastAsia="宋体" w:cs="Times New Roman"/>
      <w:sz w:val="18"/>
      <w:szCs w:val="18"/>
    </w:rPr>
  </w:style>
  <w:style w:type="character" w:customStyle="1" w:styleId="10">
    <w:name w:val="页脚 Char"/>
    <w:basedOn w:val="7"/>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324C93-FA03-418F-B65C-3BE805BC63EB}">
  <ds:schemaRefs/>
</ds:datastoreItem>
</file>

<file path=docProps/app.xml><?xml version="1.0" encoding="utf-8"?>
<Properties xmlns="http://schemas.openxmlformats.org/officeDocument/2006/extended-properties" xmlns:vt="http://schemas.openxmlformats.org/officeDocument/2006/docPropsVTypes">
  <Template>Normal.dotm</Template>
  <Pages>18</Pages>
  <Words>7794</Words>
  <Characters>8300</Characters>
  <Lines>35</Lines>
  <Paragraphs>9</Paragraphs>
  <TotalTime>9</TotalTime>
  <ScaleCrop>false</ScaleCrop>
  <LinksUpToDate>false</LinksUpToDate>
  <CharactersWithSpaces>8505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2018-12-26T02:10:00Z</dcterms:created>
  <dc:creator>Administrator</dc:creator>
  <cp:lastModifiedBy>¹⁹⁹³ .₀₈.₀₆</cp:lastModifiedBy>
  <cp:lastPrinted>2019-04-26T07:37:00Z</cp:lastPrinted>
  <dcterms:modified xsi:type="dcterms:W3CDTF">2024-09-30T02:05:59Z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32BED59C22C2437F9D48D76719961E43</vt:lpwstr>
  </property>
</Properties>
</file>