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36"/>
          <w:szCs w:val="36"/>
        </w:rPr>
      </w:pPr>
      <w:r>
        <w:rPr>
          <w:rFonts w:hint="eastAsia"/>
          <w:b/>
          <w:bCs/>
          <w:sz w:val="36"/>
          <w:szCs w:val="36"/>
          <w:lang w:val="en-US" w:eastAsia="zh-CN"/>
        </w:rPr>
        <w:t>淮南东利年产8万吨生物降解材料建设项目7#、8#、9#仓库及1#、2#门岗</w:t>
      </w:r>
      <w:r>
        <w:rPr>
          <w:rFonts w:hint="eastAsia"/>
          <w:b/>
          <w:bCs/>
          <w:sz w:val="36"/>
          <w:szCs w:val="36"/>
        </w:rPr>
        <w:t xml:space="preserve"> </w:t>
      </w:r>
    </w:p>
    <w:p>
      <w:pPr>
        <w:spacing w:line="360" w:lineRule="auto"/>
        <w:jc w:val="center"/>
        <w:rPr>
          <w:b/>
          <w:bCs/>
          <w:sz w:val="36"/>
          <w:szCs w:val="36"/>
        </w:rPr>
      </w:pPr>
      <w:r>
        <w:rPr>
          <w:rFonts w:hint="eastAsia"/>
          <w:b/>
          <w:bCs/>
          <w:sz w:val="36"/>
          <w:szCs w:val="36"/>
        </w:rPr>
        <w:t>外墙真石漆及内墙</w:t>
      </w:r>
      <w:r>
        <w:rPr>
          <w:rFonts w:hint="eastAsia"/>
          <w:b/>
          <w:bCs/>
          <w:sz w:val="36"/>
          <w:szCs w:val="36"/>
          <w:lang w:eastAsia="zh-CN"/>
        </w:rPr>
        <w:t>、</w:t>
      </w:r>
      <w:r>
        <w:rPr>
          <w:rFonts w:hint="eastAsia"/>
          <w:b/>
          <w:bCs/>
          <w:sz w:val="36"/>
          <w:szCs w:val="36"/>
        </w:rPr>
        <w:t>天棚涂料</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rFonts w:hint="eastAsia"/>
          <w:b/>
          <w:sz w:val="32"/>
          <w:szCs w:val="32"/>
        </w:rPr>
      </w:pPr>
      <w:r>
        <w:rPr>
          <w:rFonts w:hint="eastAsia"/>
          <w:b/>
          <w:sz w:val="32"/>
          <w:szCs w:val="32"/>
        </w:rPr>
        <w:t>二〇二三年</w:t>
      </w:r>
      <w:r>
        <w:rPr>
          <w:rFonts w:hint="eastAsia"/>
          <w:b/>
          <w:sz w:val="32"/>
          <w:szCs w:val="32"/>
          <w:lang w:val="en-US" w:eastAsia="zh-CN"/>
        </w:rPr>
        <w:t>四</w:t>
      </w:r>
      <w:r>
        <w:rPr>
          <w:rFonts w:hint="eastAsia"/>
          <w:b/>
          <w:sz w:val="32"/>
          <w:szCs w:val="32"/>
        </w:rPr>
        <w:t>月</w:t>
      </w:r>
      <w:r>
        <w:rPr>
          <w:rFonts w:hint="eastAsia"/>
          <w:b/>
          <w:sz w:val="32"/>
          <w:szCs w:val="32"/>
          <w:lang w:val="en-US" w:eastAsia="zh-CN"/>
        </w:rPr>
        <w:t>十</w:t>
      </w:r>
      <w:r>
        <w:rPr>
          <w:rFonts w:hint="eastAsia"/>
          <w:b/>
          <w:sz w:val="32"/>
          <w:szCs w:val="32"/>
        </w:rPr>
        <w:t>日</w:t>
      </w:r>
    </w:p>
    <w:p>
      <w:pPr>
        <w:jc w:val="center"/>
        <w:rPr>
          <w:rFonts w:hint="eastAsia"/>
          <w:b/>
          <w:sz w:val="32"/>
          <w:szCs w:val="32"/>
        </w:rPr>
      </w:pPr>
    </w:p>
    <w:p/>
    <w:p>
      <w:pPr>
        <w:adjustRightInd w:val="0"/>
        <w:snapToGrid w:val="0"/>
        <w:spacing w:line="360" w:lineRule="auto"/>
        <w:ind w:right="420" w:rightChars="200" w:firstLine="480" w:firstLineChars="200"/>
        <w:rPr>
          <w:rFonts w:eastAsia="仿宋_GB2312"/>
          <w:sz w:val="24"/>
        </w:rPr>
      </w:pPr>
      <w:r>
        <w:rPr>
          <w:rFonts w:hint="eastAsia" w:eastAsia="仿宋_GB2312"/>
          <w:sz w:val="24"/>
          <w:lang w:val="en-US" w:eastAsia="zh-CN"/>
        </w:rPr>
        <w:t>淮南东利年产8万吨生物降解材料建设项目</w:t>
      </w:r>
      <w:r>
        <w:rPr>
          <w:rFonts w:hint="eastAsia" w:eastAsia="仿宋_GB2312"/>
          <w:sz w:val="24"/>
        </w:rPr>
        <w:t>，本工程包括</w:t>
      </w:r>
      <w:r>
        <w:rPr>
          <w:rFonts w:hint="eastAsia" w:eastAsia="仿宋_GB2312"/>
          <w:sz w:val="24"/>
          <w:lang w:val="en-US" w:eastAsia="zh-CN"/>
        </w:rPr>
        <w:t>7#、8#、9#仓库及1#、2#门岗</w:t>
      </w:r>
      <w:r>
        <w:rPr>
          <w:rFonts w:hint="eastAsia" w:eastAsia="仿宋_GB2312"/>
          <w:sz w:val="24"/>
        </w:rPr>
        <w:t>外墙真石漆及内墙天棚涂料，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eastAsia="仿宋_GB2312"/>
          <w:sz w:val="24"/>
          <w:lang w:val="en-US" w:eastAsia="zh-CN"/>
        </w:rPr>
        <w:t>淮南东利年产8万吨生物降解材料建设项目7#、8#、9#仓库及1#、2#门岗</w:t>
      </w:r>
      <w:r>
        <w:rPr>
          <w:rFonts w:hint="eastAsia" w:eastAsia="仿宋_GB2312"/>
          <w:sz w:val="24"/>
        </w:rPr>
        <w:t>外墙真石漆及内墙天棚涂料</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包工、包料、包机械、包工期、包质量、包安全、包文明施工并由报价方自供材料的形式承包施工。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hint="eastAsia" w:eastAsia="仿宋_GB2312"/>
          <w:color w:val="000000"/>
          <w:sz w:val="24"/>
        </w:rPr>
      </w:pPr>
      <w:r>
        <w:rPr>
          <w:rFonts w:hint="eastAsia" w:eastAsia="仿宋_GB2312"/>
          <w:color w:val="000000"/>
          <w:sz w:val="24"/>
        </w:rPr>
        <w:t>承包人须按照相关规范要求进行施工，确保验收通过，并提供承包范围内所需的一切资料，材料检测资料、检测费用。</w:t>
      </w:r>
    </w:p>
    <w:p>
      <w:pPr>
        <w:spacing w:line="360" w:lineRule="auto"/>
        <w:ind w:left="420" w:leftChars="200"/>
        <w:rPr>
          <w:rFonts w:hint="eastAsia" w:eastAsia="仿宋_GB2312"/>
          <w:color w:val="000000"/>
          <w:sz w:val="24"/>
        </w:rPr>
      </w:pPr>
      <w:r>
        <w:rPr>
          <w:rFonts w:hint="eastAsia" w:eastAsia="仿宋_GB2312"/>
          <w:color w:val="000000"/>
          <w:sz w:val="24"/>
          <w:lang w:val="en-US" w:eastAsia="zh-CN"/>
        </w:rPr>
        <w:t>3、材料</w:t>
      </w:r>
      <w:r>
        <w:rPr>
          <w:rFonts w:hint="eastAsia" w:eastAsia="仿宋_GB2312"/>
          <w:color w:val="000000"/>
          <w:sz w:val="24"/>
        </w:rPr>
        <w:t>品牌要求：</w:t>
      </w:r>
      <w:r>
        <w:rPr>
          <w:rFonts w:hint="eastAsia" w:eastAsia="仿宋_GB2312"/>
          <w:color w:val="000000"/>
          <w:sz w:val="24"/>
          <w:lang w:val="en-US" w:eastAsia="zh-CN"/>
        </w:rPr>
        <w:t xml:space="preserve"> </w:t>
      </w:r>
      <w:r>
        <w:rPr>
          <w:rFonts w:hint="eastAsia" w:eastAsia="仿宋_GB2312"/>
          <w:color w:val="000000"/>
          <w:sz w:val="24"/>
          <w:u w:val="single"/>
          <w:lang w:val="en-US" w:eastAsia="zh-CN"/>
        </w:rPr>
        <w:t>三棵树</w:t>
      </w:r>
      <w:r>
        <w:rPr>
          <w:rFonts w:hint="eastAsia" w:eastAsia="仿宋_GB2312"/>
          <w:color w:val="000000"/>
          <w:sz w:val="24"/>
          <w:lang w:val="en-US" w:eastAsia="zh-CN"/>
        </w:rPr>
        <w:t xml:space="preserve">  </w:t>
      </w:r>
      <w:r>
        <w:rPr>
          <w:rFonts w:hint="eastAsia" w:eastAsia="仿宋_GB2312"/>
          <w:color w:val="000000"/>
          <w:sz w:val="24"/>
        </w:rPr>
        <w:t>报价时需注明</w:t>
      </w: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eastAsia="仿宋_GB2312"/>
          <w:color w:val="000000"/>
          <w:sz w:val="24"/>
        </w:rPr>
      </w:pPr>
      <w:r>
        <w:rPr>
          <w:rFonts w:hint="eastAsia" w:eastAsia="仿宋_GB2312"/>
          <w:color w:val="000000"/>
          <w:sz w:val="24"/>
        </w:rPr>
        <w:t>工程量一览表</w:t>
      </w:r>
    </w:p>
    <w:tbl>
      <w:tblPr>
        <w:tblStyle w:val="3"/>
        <w:tblW w:w="0" w:type="auto"/>
        <w:tblInd w:w="93" w:type="dxa"/>
        <w:tblLayout w:type="autofit"/>
        <w:tblCellMar>
          <w:top w:w="0" w:type="dxa"/>
          <w:left w:w="108" w:type="dxa"/>
          <w:bottom w:w="0" w:type="dxa"/>
          <w:right w:w="108" w:type="dxa"/>
        </w:tblCellMar>
      </w:tblPr>
      <w:tblGrid>
        <w:gridCol w:w="656"/>
        <w:gridCol w:w="1646"/>
        <w:gridCol w:w="656"/>
        <w:gridCol w:w="1316"/>
        <w:gridCol w:w="1316"/>
        <w:gridCol w:w="1316"/>
        <w:gridCol w:w="7366"/>
      </w:tblGrid>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暂定</w:t>
            </w:r>
            <w:r>
              <w:rPr>
                <w:rFonts w:hint="eastAsia" w:ascii="宋体" w:hAnsi="宋体" w:cs="宋体"/>
                <w:color w:val="000000"/>
                <w:kern w:val="0"/>
                <w:sz w:val="22"/>
                <w:szCs w:val="22"/>
              </w:rPr>
              <w:t>工程量</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736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64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 xml:space="preserve">1#、2#门岗   </w:t>
            </w:r>
            <w:r>
              <w:rPr>
                <w:rFonts w:hint="eastAsia" w:ascii="宋体" w:hAnsi="宋体" w:cs="宋体"/>
                <w:color w:val="000000"/>
                <w:kern w:val="0"/>
                <w:sz w:val="22"/>
                <w:szCs w:val="22"/>
              </w:rPr>
              <w:t>外墙真石漆</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430</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366" w:type="dxa"/>
            <w:tcBorders>
              <w:top w:val="nil"/>
              <w:left w:val="single" w:color="auto" w:sz="4" w:space="0"/>
              <w:bottom w:val="single" w:color="auto" w:sz="4" w:space="0"/>
              <w:right w:val="single" w:color="auto" w:sz="4" w:space="0"/>
            </w:tcBorders>
            <w:shd w:val="clear" w:color="auto" w:fill="auto"/>
            <w:vAlign w:val="center"/>
          </w:tcPr>
          <w:p>
            <w:pPr>
              <w:widowControl/>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外墙防水真石漆：1、弹性底涂柔性耐水腻子两遍（耐碱网格布一道）2、外墙真石漆涂料一底两面、罩面漆一道。</w:t>
            </w:r>
            <w:r>
              <w:rPr>
                <w:rFonts w:hint="eastAsia" w:ascii="宋体" w:hAnsi="宋体" w:cs="宋体"/>
                <w:color w:val="000000"/>
                <w:kern w:val="0"/>
                <w:sz w:val="22"/>
                <w:szCs w:val="22"/>
              </w:rPr>
              <w:t>未尽事项详见设计图纸。</w:t>
            </w:r>
          </w:p>
        </w:tc>
      </w:tr>
      <w:tr>
        <w:tblPrEx>
          <w:tblCellMar>
            <w:top w:w="0" w:type="dxa"/>
            <w:left w:w="108" w:type="dxa"/>
            <w:bottom w:w="0" w:type="dxa"/>
            <w:right w:w="108" w:type="dxa"/>
          </w:tblCellMar>
        </w:tblPrEx>
        <w:trPr>
          <w:trHeight w:val="675" w:hRule="atLeast"/>
        </w:trPr>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646"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1#、2#门岗   内墙涂料</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600</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内墙涂料：2mm厚耐水腻子分遍刮平2、刷内墙无机涂料（白色）二度，燃烧性能A级。</w:t>
            </w:r>
            <w:r>
              <w:rPr>
                <w:rFonts w:hint="eastAsia" w:ascii="宋体" w:hAnsi="宋体" w:cs="宋体"/>
                <w:color w:val="000000"/>
                <w:kern w:val="0"/>
                <w:sz w:val="22"/>
                <w:szCs w:val="22"/>
              </w:rPr>
              <w:t>未尽事项详见设计图纸。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64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 xml:space="preserve">1#、2#门岗   </w:t>
            </w:r>
            <w:r>
              <w:rPr>
                <w:rFonts w:hint="eastAsia" w:ascii="宋体" w:hAnsi="宋体" w:cs="宋体"/>
                <w:color w:val="000000"/>
                <w:kern w:val="0"/>
                <w:sz w:val="22"/>
                <w:szCs w:val="22"/>
              </w:rPr>
              <w:t>天棚涂料</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150</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天棚涂料</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1、刷水泥素浆1道2、白水泥腻子满批两遍3、喷（刷）内墙无机涂料（白色）二度，燃烧性能A级。</w:t>
            </w:r>
            <w:r>
              <w:rPr>
                <w:rFonts w:hint="eastAsia" w:ascii="宋体" w:hAnsi="宋体" w:cs="宋体"/>
                <w:color w:val="000000"/>
                <w:kern w:val="0"/>
                <w:sz w:val="22"/>
                <w:szCs w:val="22"/>
              </w:rPr>
              <w:t>未尽事项详见设计图纸。</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7#、8#、9#仓库外墙真石漆</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2000</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外墙防水真石漆：1、弹性底涂柔性耐水腻子两遍（耐碱网格布一道）2、外墙真石漆涂料一底两面、罩面漆一道。</w:t>
            </w:r>
            <w:r>
              <w:rPr>
                <w:rFonts w:hint="eastAsia" w:ascii="宋体" w:hAnsi="宋体" w:cs="宋体"/>
                <w:color w:val="000000"/>
                <w:kern w:val="0"/>
                <w:sz w:val="22"/>
                <w:szCs w:val="22"/>
              </w:rPr>
              <w:t>未尽事项详见设计图纸。。</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7#、8#、9#仓库内墙涂料</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2600</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内墙涂料：1、2mm厚耐水腻子分遍刮平2、刷内墙无机涂料（白色）二度，燃烧性能A级。</w:t>
            </w:r>
            <w:r>
              <w:rPr>
                <w:rFonts w:hint="eastAsia" w:ascii="宋体" w:hAnsi="宋体" w:cs="宋体"/>
                <w:color w:val="000000"/>
                <w:kern w:val="0"/>
                <w:sz w:val="22"/>
                <w:szCs w:val="22"/>
              </w:rPr>
              <w:t>未尽事项详见设计图纸。</w:t>
            </w:r>
          </w:p>
        </w:tc>
      </w:tr>
    </w:tbl>
    <w:p>
      <w:pPr>
        <w:rPr>
          <w:szCs w:val="21"/>
        </w:rPr>
      </w:pPr>
    </w:p>
    <w:p>
      <w:pPr>
        <w:spacing w:line="360" w:lineRule="auto"/>
        <w:rPr>
          <w:rFonts w:ascii="仿宋_GB2312" w:hAnsi="宋体" w:eastAsia="仿宋_GB2312"/>
          <w:sz w:val="24"/>
        </w:rPr>
      </w:pPr>
      <w:r>
        <w:rPr>
          <w:rFonts w:hint="eastAsia" w:ascii="仿宋_GB2312" w:hAnsi="宋体" w:eastAsia="仿宋_GB2312"/>
          <w:sz w:val="24"/>
        </w:rPr>
        <w:t>注：</w:t>
      </w:r>
      <w:r>
        <w:rPr>
          <w:rFonts w:hint="eastAsia" w:ascii="仿宋_GB2312" w:hAnsi="宋体" w:eastAsia="仿宋_GB2312"/>
          <w:sz w:val="24"/>
          <w:lang w:val="en-US" w:eastAsia="zh-CN"/>
        </w:rPr>
        <w:t>以上为暂定工程量，完工后经验收合格按实际工程量结算；报价时需</w:t>
      </w:r>
      <w:r>
        <w:rPr>
          <w:rFonts w:hint="eastAsia" w:ascii="仿宋_GB2312" w:hAnsi="宋体" w:eastAsia="仿宋_GB2312"/>
          <w:sz w:val="24"/>
        </w:rPr>
        <w:t>注明涂料及腻子材料品牌及税点，报价含相应的吊篮及脚手架费用。</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1.1本项目施工工期要求签订合同后7日内材料进场，总工期</w:t>
      </w:r>
      <w:r>
        <w:rPr>
          <w:rFonts w:hint="eastAsia" w:eastAsia="仿宋_GB2312"/>
          <w:sz w:val="24"/>
          <w:lang w:val="en-US" w:eastAsia="zh-CN"/>
        </w:rPr>
        <w:t>30</w:t>
      </w:r>
      <w:r>
        <w:rPr>
          <w:rFonts w:hint="eastAsia" w:eastAsia="仿宋_GB2312"/>
          <w:color w:val="000000"/>
          <w:sz w:val="24"/>
        </w:rPr>
        <w:t>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eastAsia" w:eastAsia="仿宋_GB2312"/>
          <w:color w:val="000000"/>
          <w:sz w:val="24"/>
        </w:rPr>
      </w:pPr>
      <w:r>
        <w:rPr>
          <w:rFonts w:hint="eastAsia" w:eastAsia="仿宋_GB2312"/>
          <w:color w:val="000000"/>
          <w:sz w:val="24"/>
        </w:rPr>
        <w:t>本工程无预付款，施工完后支付合同款60%，待初验合格后支付至80%，该工程竣工验收后付至95%,余下5%为质量保证金，质量保修期满以后无息付清。报价方在领取工程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eastAsia="仿宋_GB2312"/>
          <w:color w:val="000000"/>
          <w:sz w:val="24"/>
        </w:rPr>
      </w:pPr>
      <w:r>
        <w:rPr>
          <w:rFonts w:hint="eastAsia" w:eastAsia="仿宋_GB2312"/>
          <w:color w:val="000000"/>
          <w:sz w:val="24"/>
        </w:rPr>
        <w:t>5.2材料品牌要求：</w:t>
      </w:r>
      <w:r>
        <w:rPr>
          <w:rFonts w:hint="eastAsia" w:eastAsia="仿宋_GB2312"/>
          <w:color w:val="000000"/>
          <w:sz w:val="24"/>
          <w:u w:val="single"/>
        </w:rPr>
        <w:t>三棵树</w:t>
      </w:r>
      <w:r>
        <w:rPr>
          <w:rFonts w:hint="eastAsia" w:eastAsia="仿宋_GB2312"/>
          <w:color w:val="000000"/>
          <w:sz w:val="24"/>
          <w:lang w:val="en-US" w:eastAsia="zh-CN"/>
        </w:rPr>
        <w:t xml:space="preserve"> </w:t>
      </w:r>
      <w:r>
        <w:rPr>
          <w:rFonts w:hint="eastAsia" w:eastAsia="仿宋_GB2312"/>
          <w:color w:val="000000"/>
          <w:sz w:val="24"/>
        </w:rPr>
        <w:t>报价时需注明。</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 xml:space="preserve"> 4</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21</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 xml:space="preserve"> 4 </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25</w:t>
      </w:r>
      <w:bookmarkStart w:id="0" w:name="_GoBack"/>
      <w:bookmarkEnd w:id="0"/>
      <w:r>
        <w:rPr>
          <w:rFonts w:hint="eastAsia" w:eastAsia="仿宋_GB2312"/>
          <w:sz w:val="24"/>
          <w:u w:val="single"/>
        </w:rPr>
        <w:t xml:space="preserve"> </w:t>
      </w:r>
      <w:r>
        <w:rPr>
          <w:rFonts w:hint="eastAsia" w:eastAsia="仿宋_GB2312"/>
          <w:sz w:val="24"/>
        </w:rPr>
        <w:t>日</w:t>
      </w:r>
      <w:r>
        <w:rPr>
          <w:rFonts w:hint="eastAsia" w:eastAsia="仿宋_GB2312"/>
          <w:sz w:val="24"/>
          <w:lang w:val="en-US" w:eastAsia="zh-CN"/>
        </w:rPr>
        <w:t>下</w:t>
      </w:r>
      <w:r>
        <w:rPr>
          <w:rFonts w:hint="eastAsia" w:eastAsia="仿宋_GB2312"/>
          <w:sz w:val="24"/>
        </w:rPr>
        <w:t>午</w:t>
      </w:r>
      <w:r>
        <w:rPr>
          <w:rFonts w:hint="eastAsia" w:eastAsia="仿宋_GB2312"/>
          <w:sz w:val="24"/>
          <w:lang w:val="en-US" w:eastAsia="zh-CN"/>
        </w:rPr>
        <w:t>5</w:t>
      </w:r>
      <w:r>
        <w:rPr>
          <w:rFonts w:hint="eastAsia" w:eastAsia="仿宋_GB2312"/>
          <w:sz w:val="24"/>
        </w:rPr>
        <w:t>:00时报名结束。报名截止后询价人对报名单位进行综合考察，通知对通过考察后的报价单位进行报价，采纳优质合理低价。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（2）报价人详细说明：涂料及腻子材料等须为优质产品。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b/>
          <w:bCs/>
          <w:color w:val="000000"/>
          <w:sz w:val="24"/>
          <w:u w:val="single"/>
          <w:lang w:val="en-US" w:eastAsia="zh-CN"/>
        </w:rPr>
        <w:t>贰</w:t>
      </w:r>
      <w:r>
        <w:rPr>
          <w:rFonts w:hint="eastAsia" w:eastAsia="仿宋_GB2312"/>
          <w:b/>
          <w:bCs/>
          <w:color w:val="000000"/>
          <w:sz w:val="24"/>
          <w:u w:val="single"/>
        </w:rPr>
        <w:t>万</w:t>
      </w:r>
      <w:r>
        <w:rPr>
          <w:rFonts w:hint="eastAsia" w:eastAsia="仿宋_GB2312"/>
          <w:color w:val="000000"/>
          <w:sz w:val="24"/>
        </w:rPr>
        <w:t>元。</w:t>
      </w:r>
    </w:p>
    <w:p>
      <w:pPr>
        <w:spacing w:line="360" w:lineRule="auto"/>
        <w:ind w:firstLine="360" w:firstLineChars="150"/>
        <w:rPr>
          <w:rFonts w:hint="default" w:eastAsia="仿宋_GB2312"/>
          <w:color w:val="000000"/>
          <w:sz w:val="24"/>
          <w:lang w:val="en-US"/>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r>
        <w:rPr>
          <w:rFonts w:hint="eastAsia" w:ascii="仿宋" w:hAnsi="仿宋" w:eastAsia="仿宋" w:cs="仿宋"/>
          <w:kern w:val="0"/>
          <w:sz w:val="24"/>
          <w:shd w:val="clear" w:color="auto" w:fill="FFFFFF"/>
          <w:lang w:bidi="ar"/>
        </w:rPr>
        <w:t>报价方在提供报价文件时，</w:t>
      </w:r>
      <w:r>
        <w:rPr>
          <w:rFonts w:hint="eastAsia" w:ascii="仿宋" w:hAnsi="仿宋" w:eastAsia="仿宋" w:cs="仿宋"/>
          <w:b/>
          <w:bCs/>
          <w:kern w:val="0"/>
          <w:sz w:val="24"/>
          <w:shd w:val="clear" w:color="auto" w:fill="FFFFFF"/>
          <w:lang w:bidi="ar"/>
        </w:rPr>
        <w:t>提供询价保证金</w:t>
      </w:r>
      <w:r>
        <w:rPr>
          <w:rFonts w:hint="eastAsia" w:ascii="仿宋" w:hAnsi="仿宋" w:eastAsia="仿宋" w:cs="仿宋"/>
          <w:b/>
          <w:bCs/>
          <w:color w:val="FF0000"/>
          <w:kern w:val="0"/>
          <w:sz w:val="24"/>
          <w:shd w:val="clear" w:color="auto" w:fill="FFFFFF"/>
          <w:lang w:val="en-US" w:eastAsia="zh-CN" w:bidi="ar"/>
        </w:rPr>
        <w:t>贰</w:t>
      </w:r>
      <w:r>
        <w:rPr>
          <w:rFonts w:hint="eastAsia" w:ascii="仿宋" w:hAnsi="仿宋" w:eastAsia="仿宋" w:cs="仿宋"/>
          <w:b/>
          <w:bCs/>
          <w:color w:val="FF0000"/>
          <w:kern w:val="0"/>
          <w:sz w:val="24"/>
          <w:shd w:val="clear" w:color="auto" w:fill="FFFFFF"/>
          <w:lang w:bidi="ar"/>
        </w:rPr>
        <w:t>万元</w:t>
      </w:r>
      <w:r>
        <w:rPr>
          <w:rFonts w:hint="eastAsia" w:ascii="仿宋" w:hAnsi="仿宋" w:eastAsia="仿宋" w:cs="仿宋"/>
          <w:b/>
          <w:bCs/>
          <w:kern w:val="0"/>
          <w:sz w:val="24"/>
          <w:shd w:val="clear" w:color="auto" w:fill="FFFFFF"/>
          <w:lang w:bidi="ar"/>
        </w:rPr>
        <w:t>回执单，回执单应</w:t>
      </w:r>
      <w:r>
        <w:rPr>
          <w:b/>
          <w:bCs/>
        </w:rPr>
        <w:t>备注</w:t>
      </w:r>
      <w:r>
        <w:rPr>
          <w:rFonts w:hint="eastAsia"/>
          <w:b/>
          <w:bCs/>
          <w:lang w:eastAsia="zh-CN"/>
        </w:rPr>
        <w:t>：“</w:t>
      </w:r>
      <w:r>
        <w:rPr>
          <w:rFonts w:hint="eastAsia" w:ascii="仿宋" w:hAnsi="仿宋" w:eastAsia="仿宋" w:cs="仿宋"/>
          <w:b/>
          <w:bCs/>
          <w:kern w:val="0"/>
          <w:sz w:val="24"/>
          <w:shd w:val="clear" w:color="auto" w:fill="FFFFFF"/>
          <w:lang w:bidi="ar"/>
        </w:rPr>
        <w:t>年产8</w:t>
      </w:r>
      <w:r>
        <w:rPr>
          <w:rFonts w:ascii="仿宋" w:hAnsi="仿宋" w:eastAsia="仿宋" w:cs="仿宋"/>
          <w:b/>
          <w:bCs/>
          <w:kern w:val="0"/>
          <w:sz w:val="24"/>
          <w:shd w:val="clear" w:color="auto" w:fill="FFFFFF"/>
          <w:lang w:bidi="ar"/>
        </w:rPr>
        <w:t>0000</w:t>
      </w:r>
      <w:r>
        <w:rPr>
          <w:rFonts w:hint="eastAsia" w:ascii="仿宋" w:hAnsi="仿宋" w:eastAsia="仿宋" w:cs="仿宋"/>
          <w:b/>
          <w:bCs/>
          <w:kern w:val="0"/>
          <w:sz w:val="24"/>
          <w:shd w:val="clear" w:color="auto" w:fill="FFFFFF"/>
          <w:lang w:bidi="ar"/>
        </w:rPr>
        <w:t>吨生物降解材料建设项目</w:t>
      </w:r>
      <w:r>
        <w:rPr>
          <w:rFonts w:hint="eastAsia" w:ascii="仿宋" w:hAnsi="仿宋" w:eastAsia="仿宋" w:cs="仿宋"/>
          <w:b/>
          <w:bCs/>
          <w:kern w:val="0"/>
          <w:sz w:val="24"/>
          <w:shd w:val="clear" w:color="auto" w:fill="FFFFFF"/>
          <w:lang w:val="en-US" w:eastAsia="zh-CN" w:bidi="ar"/>
        </w:rPr>
        <w:t>外墙真石漆、内墙、顶棚涂料采购投标专用”.</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color w:val="000000"/>
          <w:sz w:val="24"/>
          <w:lang w:val="en-US" w:eastAsia="zh-CN"/>
        </w:rPr>
        <w:t>贰</w:t>
      </w:r>
      <w:r>
        <w:rPr>
          <w:rFonts w:hint="eastAsia" w:eastAsia="仿宋_GB2312"/>
          <w:color w:val="000000"/>
          <w:sz w:val="24"/>
        </w:rPr>
        <w:t>万元将做为履约保证金。如未被选中的报价人，询价人将在开启报价文件后10个工作日内退还报价人报价保证金。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5、报价单位必须具备建筑或装饰资质三级及以上。</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w:t>
      </w:r>
      <w:r>
        <w:rPr>
          <w:rFonts w:hint="eastAsia" w:eastAsia="仿宋_GB2312"/>
          <w:sz w:val="24"/>
          <w:u w:val="single"/>
          <w:lang w:val="en-US" w:eastAsia="zh-CN"/>
        </w:rPr>
        <w:t>淮南东利年产8万吨生物降解材料建设项目</w:t>
      </w:r>
      <w:r>
        <w:rPr>
          <w:rFonts w:hint="eastAsia" w:eastAsia="仿宋_GB2312"/>
          <w:sz w:val="24"/>
          <w:u w:val="single"/>
        </w:rPr>
        <w:t xml:space="preserve"> </w:t>
      </w:r>
      <w:r>
        <w:rPr>
          <w:rFonts w:hint="eastAsia" w:eastAsia="仿宋_GB2312"/>
          <w:sz w:val="24"/>
          <w:u w:val="single"/>
          <w:lang w:eastAsia="zh-CN"/>
        </w:rPr>
        <w:t>（</w:t>
      </w:r>
      <w:r>
        <w:rPr>
          <w:rFonts w:hint="eastAsia" w:eastAsia="仿宋_GB2312"/>
          <w:sz w:val="24"/>
          <w:u w:val="single"/>
          <w:lang w:val="en-US" w:eastAsia="zh-CN"/>
        </w:rPr>
        <w:t>潘集区经济开发区）</w:t>
      </w:r>
      <w:r>
        <w:rPr>
          <w:rFonts w:hint="eastAsia" w:eastAsia="仿宋_GB2312"/>
          <w:sz w:val="24"/>
          <w:u w:val="single"/>
        </w:rPr>
        <w:t xml:space="preserve">   </w:t>
      </w:r>
    </w:p>
    <w:p>
      <w:pPr>
        <w:spacing w:line="360" w:lineRule="auto"/>
        <w:ind w:firstLine="360" w:firstLineChars="150"/>
        <w:rPr>
          <w:rFonts w:eastAsia="仿宋_GB2312"/>
          <w:sz w:val="24"/>
        </w:rPr>
      </w:pPr>
      <w:r>
        <w:rPr>
          <w:rFonts w:hint="eastAsia" w:eastAsia="仿宋_GB2312"/>
          <w:sz w:val="24"/>
        </w:rPr>
        <w:t>联系人（商务）：</w:t>
      </w:r>
      <w:r>
        <w:rPr>
          <w:rFonts w:hint="eastAsia" w:eastAsia="仿宋_GB2312"/>
          <w:sz w:val="24"/>
          <w:u w:val="single"/>
          <w:lang w:val="en-US" w:eastAsia="zh-CN"/>
        </w:rPr>
        <w:t>赵亮</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hint="eastAsia" w:eastAsia="仿宋_GB2312"/>
          <w:sz w:val="24"/>
          <w:u w:val="single"/>
          <w:lang w:val="en-US" w:eastAsia="zh-CN"/>
        </w:rPr>
        <w:t>13956419139</w:t>
      </w:r>
      <w:r>
        <w:rPr>
          <w:rFonts w:hint="eastAsia" w:eastAsia="仿宋_GB2312"/>
          <w:sz w:val="24"/>
          <w:u w:val="single"/>
        </w:rPr>
        <w:t xml:space="preserve">  </w:t>
      </w:r>
    </w:p>
    <w:p>
      <w:pPr>
        <w:spacing w:line="360" w:lineRule="auto"/>
        <w:ind w:firstLine="360" w:firstLineChars="150"/>
        <w:rPr>
          <w:rFonts w:eastAsia="仿宋_GB2312"/>
          <w:color w:val="000000"/>
          <w:sz w:val="24"/>
        </w:rPr>
      </w:pPr>
      <w:r>
        <w:rPr>
          <w:rFonts w:hint="eastAsia" w:eastAsia="仿宋_GB2312"/>
          <w:color w:val="000000"/>
          <w:sz w:val="24"/>
        </w:rPr>
        <w:t>项目联系人（现场负责人 ）：</w:t>
      </w:r>
      <w:r>
        <w:rPr>
          <w:rFonts w:hint="eastAsia" w:eastAsia="仿宋_GB2312"/>
          <w:color w:val="000000"/>
          <w:sz w:val="24"/>
          <w:u w:val="single"/>
        </w:rPr>
        <w:t xml:space="preserve"> </w:t>
      </w:r>
      <w:r>
        <w:rPr>
          <w:rFonts w:hint="eastAsia" w:eastAsia="仿宋_GB2312"/>
          <w:color w:val="000000"/>
          <w:sz w:val="24"/>
          <w:u w:val="single"/>
          <w:lang w:val="en-US" w:eastAsia="zh-CN"/>
        </w:rPr>
        <w:t>李听 18119525202</w:t>
      </w:r>
      <w:r>
        <w:rPr>
          <w:rFonts w:hint="eastAsia" w:eastAsia="仿宋_GB2312"/>
          <w:color w:val="000000"/>
          <w:sz w:val="24"/>
          <w:u w:val="single"/>
        </w:rPr>
        <w:t xml:space="preserve"> </w:t>
      </w: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hint="eastAsia" w:eastAsia="仿宋_GB2312"/>
          <w:color w:val="000000"/>
          <w:sz w:val="24"/>
        </w:rPr>
      </w:pPr>
      <w:r>
        <w:rPr>
          <w:rFonts w:hint="eastAsia" w:eastAsia="仿宋_GB2312"/>
          <w:color w:val="000000"/>
          <w:sz w:val="24"/>
        </w:rPr>
        <w:t>根据已收到</w:t>
      </w:r>
      <w:r>
        <w:rPr>
          <w:rFonts w:hint="eastAsia" w:eastAsia="仿宋_GB2312"/>
          <w:color w:val="000000"/>
          <w:sz w:val="24"/>
          <w:lang w:val="en-US" w:eastAsia="zh-CN"/>
        </w:rPr>
        <w:t>淮南东利年产8万吨生物降解材料建设项目7#、8#、9#仓库及1#、2#门岗</w:t>
      </w:r>
      <w:r>
        <w:rPr>
          <w:rFonts w:hint="eastAsia" w:eastAsia="仿宋_GB2312"/>
          <w:color w:val="000000"/>
          <w:sz w:val="24"/>
        </w:rPr>
        <w:t>外墙真石漆及内墙</w:t>
      </w:r>
      <w:r>
        <w:rPr>
          <w:rFonts w:hint="eastAsia" w:eastAsia="仿宋_GB2312"/>
          <w:color w:val="000000"/>
          <w:sz w:val="24"/>
          <w:lang w:eastAsia="zh-CN"/>
        </w:rPr>
        <w:t>、</w:t>
      </w:r>
      <w:r>
        <w:rPr>
          <w:rFonts w:hint="eastAsia" w:eastAsia="仿宋_GB2312"/>
          <w:color w:val="000000"/>
          <w:sz w:val="24"/>
        </w:rPr>
        <w:t>天棚涂料的询价文件，我单位经考察现场和研究上述工程询价文件后，我方报价如下：</w:t>
      </w:r>
    </w:p>
    <w:p>
      <w:pPr>
        <w:spacing w:line="360" w:lineRule="auto"/>
        <w:ind w:firstLine="6960" w:firstLineChars="2900"/>
        <w:rPr>
          <w:rFonts w:hint="default" w:eastAsia="仿宋_GB2312"/>
          <w:color w:val="000000"/>
          <w:sz w:val="24"/>
          <w:lang w:val="en-US" w:eastAsia="zh-CN"/>
        </w:rPr>
      </w:pPr>
      <w:r>
        <w:rPr>
          <w:rFonts w:hint="eastAsia" w:eastAsia="仿宋_GB2312"/>
          <w:b/>
          <w:bCs/>
          <w:color w:val="000000"/>
          <w:sz w:val="24"/>
          <w:lang w:val="en-US" w:eastAsia="zh-CN"/>
        </w:rPr>
        <w:t>工程报价表</w:t>
      </w:r>
    </w:p>
    <w:tbl>
      <w:tblPr>
        <w:tblStyle w:val="3"/>
        <w:tblW w:w="0" w:type="auto"/>
        <w:tblInd w:w="93" w:type="dxa"/>
        <w:tblLayout w:type="autofit"/>
        <w:tblCellMar>
          <w:top w:w="0" w:type="dxa"/>
          <w:left w:w="108" w:type="dxa"/>
          <w:bottom w:w="0" w:type="dxa"/>
          <w:right w:w="108" w:type="dxa"/>
        </w:tblCellMar>
      </w:tblPr>
      <w:tblGrid>
        <w:gridCol w:w="656"/>
        <w:gridCol w:w="1646"/>
        <w:gridCol w:w="656"/>
        <w:gridCol w:w="1316"/>
        <w:gridCol w:w="1316"/>
        <w:gridCol w:w="1316"/>
        <w:gridCol w:w="7366"/>
      </w:tblGrid>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暂定</w:t>
            </w:r>
            <w:r>
              <w:rPr>
                <w:rFonts w:hint="eastAsia" w:ascii="宋体" w:hAnsi="宋体" w:cs="宋体"/>
                <w:color w:val="000000"/>
                <w:kern w:val="0"/>
                <w:sz w:val="22"/>
                <w:szCs w:val="22"/>
              </w:rPr>
              <w:t>工程量</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736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64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 xml:space="preserve">1#、2#门岗   </w:t>
            </w:r>
            <w:r>
              <w:rPr>
                <w:rFonts w:hint="eastAsia" w:ascii="宋体" w:hAnsi="宋体" w:cs="宋体"/>
                <w:color w:val="000000"/>
                <w:kern w:val="0"/>
                <w:sz w:val="22"/>
                <w:szCs w:val="22"/>
              </w:rPr>
              <w:t>外墙真石漆</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430</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366" w:type="dxa"/>
            <w:tcBorders>
              <w:top w:val="nil"/>
              <w:left w:val="single" w:color="auto" w:sz="4" w:space="0"/>
              <w:bottom w:val="single" w:color="auto" w:sz="4" w:space="0"/>
              <w:right w:val="single" w:color="auto" w:sz="4" w:space="0"/>
            </w:tcBorders>
            <w:shd w:val="clear" w:color="auto" w:fill="auto"/>
            <w:vAlign w:val="center"/>
          </w:tcPr>
          <w:p>
            <w:pPr>
              <w:widowControl/>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外墙防水真石漆：1、弹性底涂柔性耐水腻子两遍（耐碱网格布一道）2、外墙真石漆涂料一底两面、罩面漆一道。</w:t>
            </w:r>
            <w:r>
              <w:rPr>
                <w:rFonts w:hint="eastAsia" w:ascii="宋体" w:hAnsi="宋体" w:cs="宋体"/>
                <w:color w:val="000000"/>
                <w:kern w:val="0"/>
                <w:sz w:val="22"/>
                <w:szCs w:val="22"/>
              </w:rPr>
              <w:t>未尽事项详见设计图纸。</w:t>
            </w:r>
          </w:p>
        </w:tc>
      </w:tr>
      <w:tr>
        <w:tblPrEx>
          <w:tblCellMar>
            <w:top w:w="0" w:type="dxa"/>
            <w:left w:w="108" w:type="dxa"/>
            <w:bottom w:w="0" w:type="dxa"/>
            <w:right w:w="108" w:type="dxa"/>
          </w:tblCellMar>
        </w:tblPrEx>
        <w:trPr>
          <w:trHeight w:val="675" w:hRule="atLeast"/>
        </w:trPr>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646"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1#、2#门岗   内墙涂料</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600</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宋体" w:hAnsi="宋体" w:cs="宋体"/>
                <w:color w:val="000000"/>
                <w:kern w:val="0"/>
                <w:sz w:val="22"/>
                <w:szCs w:val="22"/>
                <w:lang w:val="en-US"/>
              </w:rPr>
            </w:pPr>
            <w:r>
              <w:rPr>
                <w:rFonts w:hint="eastAsia" w:ascii="宋体" w:hAnsi="宋体" w:cs="宋体"/>
                <w:color w:val="000000"/>
                <w:kern w:val="0"/>
                <w:sz w:val="22"/>
                <w:szCs w:val="22"/>
                <w:lang w:val="en-US" w:eastAsia="zh-CN"/>
              </w:rPr>
              <w:t>内墙涂料：2mm厚耐水腻子分遍刮平2、刷内墙无机涂料（白色）二度，燃烧性能A级。</w:t>
            </w:r>
            <w:r>
              <w:rPr>
                <w:rFonts w:hint="eastAsia" w:ascii="宋体" w:hAnsi="宋体" w:cs="宋体"/>
                <w:color w:val="000000"/>
                <w:kern w:val="0"/>
                <w:sz w:val="22"/>
                <w:szCs w:val="22"/>
              </w:rPr>
              <w:t>未尽事项详见设计图纸。</w:t>
            </w: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64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 xml:space="preserve">1#、2#门岗   </w:t>
            </w:r>
            <w:r>
              <w:rPr>
                <w:rFonts w:hint="eastAsia" w:ascii="宋体" w:hAnsi="宋体" w:cs="宋体"/>
                <w:color w:val="000000"/>
                <w:kern w:val="0"/>
                <w:sz w:val="22"/>
                <w:szCs w:val="22"/>
              </w:rPr>
              <w:t>天棚涂料</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150</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天棚涂料</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1、刷水泥素浆1道2、白水泥腻子满批两遍3、喷（刷）内墙无机涂料（白色）二度，燃烧性能A级。</w:t>
            </w:r>
            <w:r>
              <w:rPr>
                <w:rFonts w:hint="eastAsia" w:ascii="宋体" w:hAnsi="宋体" w:cs="宋体"/>
                <w:color w:val="000000"/>
                <w:kern w:val="0"/>
                <w:sz w:val="22"/>
                <w:szCs w:val="22"/>
              </w:rPr>
              <w:t>未尽事项详见设计图纸。</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7#、8#、9#仓库外墙真石漆</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2000</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外墙防水真石漆：1、弹性底涂柔性耐水腻子两遍（耐碱网格布一道）2、外墙真石漆涂料一底两面、罩面漆一道。</w:t>
            </w:r>
            <w:r>
              <w:rPr>
                <w:rFonts w:hint="eastAsia" w:ascii="宋体" w:hAnsi="宋体" w:cs="宋体"/>
                <w:color w:val="000000"/>
                <w:kern w:val="0"/>
                <w:sz w:val="22"/>
                <w:szCs w:val="22"/>
              </w:rPr>
              <w:t>未尽事项详见设计图纸。。</w:t>
            </w: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7#、8#、9#仓库内墙涂料</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2600</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7366"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内墙涂料：1、2mm厚耐水腻子分遍刮平2、刷内墙无机涂料（白色）二度，燃烧性能A级。</w:t>
            </w:r>
            <w:r>
              <w:rPr>
                <w:rFonts w:hint="eastAsia" w:ascii="宋体" w:hAnsi="宋体" w:cs="宋体"/>
                <w:color w:val="000000"/>
                <w:kern w:val="0"/>
                <w:sz w:val="22"/>
                <w:szCs w:val="22"/>
              </w:rPr>
              <w:t>未尽事项详见设计图纸。</w:t>
            </w:r>
          </w:p>
        </w:tc>
      </w:tr>
    </w:tbl>
    <w:p>
      <w:pPr>
        <w:spacing w:line="360" w:lineRule="auto"/>
        <w:rPr>
          <w:rFonts w:ascii="仿宋_GB2312" w:hAnsi="宋体" w:eastAsia="仿宋_GB2312"/>
          <w:sz w:val="24"/>
        </w:rPr>
      </w:pPr>
      <w:r>
        <w:rPr>
          <w:rFonts w:hint="eastAsia" w:ascii="仿宋_GB2312" w:hAnsi="宋体" w:eastAsia="仿宋_GB2312"/>
          <w:sz w:val="24"/>
        </w:rPr>
        <w:t>注：注明</w:t>
      </w:r>
      <w:r>
        <w:rPr>
          <w:rFonts w:hint="eastAsia" w:ascii="仿宋_GB2312" w:hAnsi="宋体" w:eastAsia="仿宋_GB2312"/>
          <w:sz w:val="24"/>
          <w:lang w:val="en-US" w:eastAsia="zh-CN"/>
        </w:rPr>
        <w:t>内外墙</w:t>
      </w:r>
      <w:r>
        <w:rPr>
          <w:rFonts w:hint="eastAsia" w:ascii="仿宋_GB2312" w:hAnsi="宋体" w:eastAsia="仿宋_GB2312"/>
          <w:sz w:val="24"/>
        </w:rPr>
        <w:t>涂料及腻子材料品牌及税点，报价含相应的吊篮及脚手架费用。</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1、以上总价内包括完成本分包工程内的人工费、材料费、机械费、管理费、水电费、利润、税金、技术措施费、材料检测费、安全文明施工费等一切费用。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w:t>
      </w:r>
      <w:r>
        <w:rPr>
          <w:rFonts w:hint="eastAsia" w:eastAsia="仿宋_GB2312"/>
          <w:color w:val="000000"/>
          <w:sz w:val="24"/>
          <w:lang w:val="en-US" w:eastAsia="zh-CN"/>
        </w:rPr>
        <w:t>外墙真石漆、内墙、顶棚涂料</w:t>
      </w:r>
      <w:r>
        <w:rPr>
          <w:rFonts w:hint="eastAsia" w:eastAsia="仿宋_GB2312"/>
          <w:color w:val="000000"/>
          <w:sz w:val="24"/>
        </w:rPr>
        <w:t>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w:t>
      </w:r>
      <w:r>
        <w:rPr>
          <w:rFonts w:hint="eastAsia" w:eastAsia="仿宋_GB2312"/>
          <w:color w:val="000000"/>
          <w:sz w:val="24"/>
          <w:lang w:val="en-US" w:eastAsia="zh-CN"/>
        </w:rPr>
        <w:t>公</w:t>
      </w:r>
      <w:r>
        <w:rPr>
          <w:rFonts w:hint="eastAsia" w:eastAsia="仿宋_GB2312"/>
          <w:color w:val="000000"/>
          <w:sz w:val="24"/>
        </w:rPr>
        <w:t>司承诺：按照询价人最新的施工组织设计安排生产，我</w:t>
      </w:r>
      <w:r>
        <w:rPr>
          <w:rFonts w:hint="eastAsia" w:eastAsia="仿宋_GB2312"/>
          <w:color w:val="000000"/>
          <w:sz w:val="24"/>
          <w:lang w:val="en-US" w:eastAsia="zh-CN"/>
        </w:rPr>
        <w:t>公</w:t>
      </w:r>
      <w:r>
        <w:rPr>
          <w:rFonts w:hint="eastAsia" w:eastAsia="仿宋_GB2312"/>
          <w:color w:val="000000"/>
          <w:sz w:val="24"/>
        </w:rPr>
        <w:t>司自愿接受询价人取消我</w:t>
      </w:r>
      <w:r>
        <w:rPr>
          <w:rFonts w:hint="eastAsia" w:eastAsia="仿宋_GB2312"/>
          <w:color w:val="000000"/>
          <w:sz w:val="24"/>
          <w:lang w:val="en-US" w:eastAsia="zh-CN"/>
        </w:rPr>
        <w:t>公</w:t>
      </w:r>
      <w:r>
        <w:rPr>
          <w:rFonts w:hint="eastAsia" w:eastAsia="仿宋_GB2312"/>
          <w:color w:val="000000"/>
          <w:sz w:val="24"/>
        </w:rPr>
        <w:t>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6、如果我方被选定为成交人，报价保证金</w:t>
      </w:r>
      <w:r>
        <w:rPr>
          <w:rFonts w:hint="eastAsia" w:eastAsia="仿宋_GB2312"/>
          <w:color w:val="000000"/>
          <w:sz w:val="24"/>
          <w:u w:val="single"/>
          <w:lang w:val="en-US" w:eastAsia="zh-CN"/>
        </w:rPr>
        <w:t>贰</w:t>
      </w:r>
      <w:r>
        <w:rPr>
          <w:rFonts w:hint="eastAsia" w:eastAsia="仿宋_GB2312"/>
          <w:color w:val="000000"/>
          <w:sz w:val="24"/>
          <w:u w:val="single"/>
        </w:rPr>
        <w:t>万元</w:t>
      </w:r>
      <w:r>
        <w:rPr>
          <w:rFonts w:hint="eastAsia" w:eastAsia="仿宋_GB2312"/>
          <w:color w:val="000000"/>
          <w:sz w:val="24"/>
        </w:rPr>
        <w:t>将做为履约保证金。如果我方违约，我方同意将履约保证金作为违约金的一部分，你方有权不予返还。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lang w:val="en-US" w:eastAsia="zh-CN"/>
        </w:rPr>
        <w:t xml:space="preserve"> </w:t>
      </w:r>
      <w:r>
        <w:rPr>
          <w:rFonts w:hint="eastAsia" w:ascii="微软雅黑" w:hAnsi="微软雅黑" w:eastAsia="微软雅黑" w:cs="宋体"/>
          <w:b/>
          <w:bCs/>
          <w:color w:val="333333"/>
          <w:kern w:val="0"/>
          <w:szCs w:val="21"/>
          <w:u w:val="single"/>
          <w:lang w:val="en-US" w:eastAsia="zh-CN"/>
        </w:rPr>
        <w:t>淮南东利年产8万吨生物降解材料建设项目7#、8#、9#仓库及1#、2#门岗</w:t>
      </w:r>
      <w:r>
        <w:rPr>
          <w:rFonts w:hint="eastAsia" w:ascii="微软雅黑" w:hAnsi="微软雅黑" w:eastAsia="微软雅黑" w:cs="宋体"/>
          <w:b/>
          <w:bCs/>
          <w:color w:val="333333"/>
          <w:kern w:val="0"/>
          <w:szCs w:val="21"/>
          <w:u w:val="single"/>
        </w:rPr>
        <w:t>外墙真石漆及内墙天棚涂料</w:t>
      </w:r>
      <w:r>
        <w:rPr>
          <w:rFonts w:hint="eastAsia" w:ascii="微软雅黑" w:hAnsi="微软雅黑" w:eastAsia="微软雅黑" w:cs="宋体"/>
          <w:b/>
          <w:bCs/>
          <w:color w:val="333333"/>
          <w:kern w:val="0"/>
          <w:szCs w:val="21"/>
          <w:u w:val="single"/>
          <w:lang w:val="en-US" w:eastAsia="zh-CN"/>
        </w:rPr>
        <w:t xml:space="preserve"> </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w:t>
      </w:r>
      <w:r>
        <w:rPr>
          <w:rFonts w:hint="eastAsia" w:ascii="微软雅黑" w:hAnsi="微软雅黑" w:eastAsia="微软雅黑" w:cs="宋体"/>
          <w:color w:val="333333"/>
          <w:kern w:val="0"/>
          <w:szCs w:val="21"/>
          <w:lang w:val="en-US" w:eastAsia="zh-CN"/>
        </w:rPr>
        <w:t xml:space="preserve"> </w:t>
      </w:r>
      <w:r>
        <w:rPr>
          <w:rFonts w:hint="eastAsia" w:ascii="微软雅黑" w:hAnsi="微软雅黑" w:eastAsia="微软雅黑" w:cs="宋体"/>
          <w:color w:val="333333"/>
          <w:kern w:val="0"/>
          <w:szCs w:val="21"/>
        </w:rPr>
        <w:t>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mMThlNDZkMDIyZDZkYzk4MTg3ZjVhOGU4NmEwM2QifQ=="/>
    <w:docVar w:name="KSO_WPS_MARK_KEY" w:val="c98b9eba-1936-4986-bb2b-cdf4c93950e7"/>
  </w:docVars>
  <w:rsids>
    <w:rsidRoot w:val="009F5D51"/>
    <w:rsid w:val="000102DC"/>
    <w:rsid w:val="00013849"/>
    <w:rsid w:val="000220CB"/>
    <w:rsid w:val="000221F5"/>
    <w:rsid w:val="00037D0F"/>
    <w:rsid w:val="000460E2"/>
    <w:rsid w:val="00064170"/>
    <w:rsid w:val="000776B8"/>
    <w:rsid w:val="000814F9"/>
    <w:rsid w:val="00087DF2"/>
    <w:rsid w:val="00093B65"/>
    <w:rsid w:val="000B2D27"/>
    <w:rsid w:val="000B7AD1"/>
    <w:rsid w:val="000B7B4B"/>
    <w:rsid w:val="000E41AE"/>
    <w:rsid w:val="000E7001"/>
    <w:rsid w:val="000F669D"/>
    <w:rsid w:val="00100E87"/>
    <w:rsid w:val="00102E56"/>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645D"/>
    <w:rsid w:val="001E4321"/>
    <w:rsid w:val="001E5008"/>
    <w:rsid w:val="001E552D"/>
    <w:rsid w:val="001F4BEA"/>
    <w:rsid w:val="001F7D0E"/>
    <w:rsid w:val="001F7FB0"/>
    <w:rsid w:val="00206C8E"/>
    <w:rsid w:val="00212696"/>
    <w:rsid w:val="002170D6"/>
    <w:rsid w:val="00220C62"/>
    <w:rsid w:val="00222CB7"/>
    <w:rsid w:val="00224E27"/>
    <w:rsid w:val="002278F8"/>
    <w:rsid w:val="00234974"/>
    <w:rsid w:val="00242805"/>
    <w:rsid w:val="00246866"/>
    <w:rsid w:val="00257D73"/>
    <w:rsid w:val="00261B82"/>
    <w:rsid w:val="00275890"/>
    <w:rsid w:val="00295A5A"/>
    <w:rsid w:val="002A02D5"/>
    <w:rsid w:val="002C438C"/>
    <w:rsid w:val="002C66B4"/>
    <w:rsid w:val="002E0BF7"/>
    <w:rsid w:val="002F0F8C"/>
    <w:rsid w:val="00301984"/>
    <w:rsid w:val="003034D5"/>
    <w:rsid w:val="00305F37"/>
    <w:rsid w:val="00307786"/>
    <w:rsid w:val="00324DA8"/>
    <w:rsid w:val="003312D8"/>
    <w:rsid w:val="00332FD0"/>
    <w:rsid w:val="00361954"/>
    <w:rsid w:val="003650DE"/>
    <w:rsid w:val="00367BF2"/>
    <w:rsid w:val="00384A28"/>
    <w:rsid w:val="00385B21"/>
    <w:rsid w:val="00397C9F"/>
    <w:rsid w:val="003A019A"/>
    <w:rsid w:val="003A0D8B"/>
    <w:rsid w:val="003A2AE2"/>
    <w:rsid w:val="003B2080"/>
    <w:rsid w:val="003B395D"/>
    <w:rsid w:val="003D3178"/>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11A71"/>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045E0"/>
    <w:rsid w:val="0071027B"/>
    <w:rsid w:val="00733C87"/>
    <w:rsid w:val="00742618"/>
    <w:rsid w:val="0074373F"/>
    <w:rsid w:val="007467FB"/>
    <w:rsid w:val="00751956"/>
    <w:rsid w:val="00765AB7"/>
    <w:rsid w:val="007736E7"/>
    <w:rsid w:val="0077385E"/>
    <w:rsid w:val="00776665"/>
    <w:rsid w:val="007B4B4A"/>
    <w:rsid w:val="007B6D92"/>
    <w:rsid w:val="007D51A6"/>
    <w:rsid w:val="007D760B"/>
    <w:rsid w:val="007E2881"/>
    <w:rsid w:val="00801C16"/>
    <w:rsid w:val="00803339"/>
    <w:rsid w:val="00816B27"/>
    <w:rsid w:val="0082704C"/>
    <w:rsid w:val="0083346E"/>
    <w:rsid w:val="008415DC"/>
    <w:rsid w:val="00854B12"/>
    <w:rsid w:val="00860654"/>
    <w:rsid w:val="00892790"/>
    <w:rsid w:val="008B1258"/>
    <w:rsid w:val="008B13A3"/>
    <w:rsid w:val="008B632A"/>
    <w:rsid w:val="008B765D"/>
    <w:rsid w:val="008C7395"/>
    <w:rsid w:val="008D64D7"/>
    <w:rsid w:val="008E0042"/>
    <w:rsid w:val="008E7FA1"/>
    <w:rsid w:val="008F01B5"/>
    <w:rsid w:val="009158B9"/>
    <w:rsid w:val="00933BF2"/>
    <w:rsid w:val="00936DA8"/>
    <w:rsid w:val="00941420"/>
    <w:rsid w:val="00964C43"/>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836D5"/>
    <w:rsid w:val="00AC6BDA"/>
    <w:rsid w:val="00AD6853"/>
    <w:rsid w:val="00AE2E76"/>
    <w:rsid w:val="00AF37C3"/>
    <w:rsid w:val="00B00202"/>
    <w:rsid w:val="00B12687"/>
    <w:rsid w:val="00B129B8"/>
    <w:rsid w:val="00B31A47"/>
    <w:rsid w:val="00B31D1C"/>
    <w:rsid w:val="00B42476"/>
    <w:rsid w:val="00B53226"/>
    <w:rsid w:val="00B56E5A"/>
    <w:rsid w:val="00B7779F"/>
    <w:rsid w:val="00B93726"/>
    <w:rsid w:val="00BA41B2"/>
    <w:rsid w:val="00BC446A"/>
    <w:rsid w:val="00BC4A2A"/>
    <w:rsid w:val="00BC7DEE"/>
    <w:rsid w:val="00BE17E5"/>
    <w:rsid w:val="00BE621C"/>
    <w:rsid w:val="00C00C38"/>
    <w:rsid w:val="00C07653"/>
    <w:rsid w:val="00C21B13"/>
    <w:rsid w:val="00C2743F"/>
    <w:rsid w:val="00C367D0"/>
    <w:rsid w:val="00C60B5E"/>
    <w:rsid w:val="00C62345"/>
    <w:rsid w:val="00C827C6"/>
    <w:rsid w:val="00C8426B"/>
    <w:rsid w:val="00CA5CAA"/>
    <w:rsid w:val="00CA6755"/>
    <w:rsid w:val="00CC5C18"/>
    <w:rsid w:val="00CD5172"/>
    <w:rsid w:val="00CF1015"/>
    <w:rsid w:val="00D075CB"/>
    <w:rsid w:val="00D22F11"/>
    <w:rsid w:val="00D25659"/>
    <w:rsid w:val="00D337C9"/>
    <w:rsid w:val="00D3488C"/>
    <w:rsid w:val="00D34E3F"/>
    <w:rsid w:val="00D35465"/>
    <w:rsid w:val="00D4135D"/>
    <w:rsid w:val="00D628E3"/>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41DB8"/>
    <w:rsid w:val="00F438DB"/>
    <w:rsid w:val="00F61327"/>
    <w:rsid w:val="00F634E5"/>
    <w:rsid w:val="00F645F9"/>
    <w:rsid w:val="00F82068"/>
    <w:rsid w:val="00F869A6"/>
    <w:rsid w:val="00F9408D"/>
    <w:rsid w:val="00FA6DD1"/>
    <w:rsid w:val="00FB3FE1"/>
    <w:rsid w:val="00FB440A"/>
    <w:rsid w:val="00FC2F20"/>
    <w:rsid w:val="00FC7458"/>
    <w:rsid w:val="00FD68B7"/>
    <w:rsid w:val="00FE1E86"/>
    <w:rsid w:val="058A40EC"/>
    <w:rsid w:val="09524F20"/>
    <w:rsid w:val="0CBE61F4"/>
    <w:rsid w:val="0E8871A0"/>
    <w:rsid w:val="0F130A84"/>
    <w:rsid w:val="105F23D9"/>
    <w:rsid w:val="16953943"/>
    <w:rsid w:val="20733148"/>
    <w:rsid w:val="23492B55"/>
    <w:rsid w:val="235E0618"/>
    <w:rsid w:val="23920559"/>
    <w:rsid w:val="25AE5DBF"/>
    <w:rsid w:val="25FD269B"/>
    <w:rsid w:val="29233095"/>
    <w:rsid w:val="293D4E4D"/>
    <w:rsid w:val="2DBD734F"/>
    <w:rsid w:val="2FC655F6"/>
    <w:rsid w:val="3E5500EC"/>
    <w:rsid w:val="437A300B"/>
    <w:rsid w:val="4A6F6A09"/>
    <w:rsid w:val="4B317204"/>
    <w:rsid w:val="4BC35DD9"/>
    <w:rsid w:val="50666188"/>
    <w:rsid w:val="56707B77"/>
    <w:rsid w:val="5AD5150D"/>
    <w:rsid w:val="5DC62BE2"/>
    <w:rsid w:val="5E276FD3"/>
    <w:rsid w:val="60467E46"/>
    <w:rsid w:val="60E118F7"/>
    <w:rsid w:val="62CE653B"/>
    <w:rsid w:val="63C956E9"/>
    <w:rsid w:val="662061EA"/>
    <w:rsid w:val="6808604B"/>
    <w:rsid w:val="702762F6"/>
    <w:rsid w:val="762127E2"/>
    <w:rsid w:val="788C43E1"/>
    <w:rsid w:val="7EBA053F"/>
    <w:rsid w:val="7FBB7C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5"/>
    <w:unhideWhenUsed/>
    <w:qFormat/>
    <w:uiPriority w:val="99"/>
    <w:pPr>
      <w:widowControl/>
      <w:spacing w:before="100" w:beforeAutospacing="1" w:after="100" w:afterAutospacing="1"/>
      <w:jc w:val="left"/>
    </w:pPr>
    <w:rPr>
      <w:rFonts w:ascii="宋体" w:hAnsi="宋体" w:cs="宋体"/>
      <w:kern w:val="0"/>
      <w:sz w:val="24"/>
    </w:rPr>
  </w:style>
  <w:style w:type="character" w:customStyle="1" w:styleId="5">
    <w:name w:val="纯文本 Char"/>
    <w:basedOn w:val="4"/>
    <w:link w:val="2"/>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5371</Words>
  <Characters>5598</Characters>
  <Lines>39</Lines>
  <Paragraphs>10</Paragraphs>
  <TotalTime>441</TotalTime>
  <ScaleCrop>false</ScaleCrop>
  <LinksUpToDate>false</LinksUpToDate>
  <CharactersWithSpaces>5771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静听静远</cp:lastModifiedBy>
  <cp:lastPrinted>2023-02-06T09:28:00Z</cp:lastPrinted>
  <dcterms:modified xsi:type="dcterms:W3CDTF">2023-04-20T05:49:41Z</dcterms:modified>
  <cp:revision>1939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18B5A8FAF3134B81A20B2C31FF869273</vt:lpwstr>
  </property>
</Properties>
</file>