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numPr>
          <w:ilvl w:val="0"/>
          <w:numId w:val="1"/>
        </w:numPr>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安徽新集矿山建设工程有限公司根据生产需要，现需对淮南清洁能源储运装备制造产业园4#标准化厂房项目高、低压配电柜及配电箱成套设备询</w:t>
      </w:r>
      <w:r>
        <w:rPr>
          <w:rFonts w:hint="eastAsia" w:ascii="仿宋" w:hAnsi="仿宋" w:eastAsia="仿宋" w:cs="楷体_GB2312"/>
          <w:bCs/>
          <w:color w:val="000000"/>
          <w:sz w:val="28"/>
          <w:szCs w:val="28"/>
        </w:rPr>
        <w:t>价采购</w:t>
      </w:r>
      <w:r>
        <w:rPr>
          <w:rFonts w:hint="eastAsia" w:ascii="仿宋" w:hAnsi="仿宋" w:eastAsia="仿宋" w:cs="楷体_GB2312"/>
          <w:color w:val="000000"/>
          <w:sz w:val="28"/>
          <w:szCs w:val="28"/>
        </w:rPr>
        <w:t>，欢迎材料生产商或授权代理经销商前来洽谈、报价，具体事项如下：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w:t>
      </w:r>
      <w:r>
        <w:rPr>
          <w:rFonts w:hint="eastAsia" w:ascii="仿宋" w:hAnsi="仿宋" w:eastAsia="仿宋" w:cs="楷体_GB2312"/>
          <w:color w:val="000000"/>
          <w:sz w:val="28"/>
          <w:szCs w:val="28"/>
        </w:rPr>
        <w:t>淮南清洁能源储运装备制造产业园4#标准化厂房项目高、低压配电柜及配电箱成套设备采购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28"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87"/>
        <w:gridCol w:w="2681"/>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高、低压配电柜及配电箱成套设备</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仿宋"/>
                <w:color w:val="000000"/>
              </w:rPr>
            </w:pPr>
            <w:r>
              <w:rPr>
                <w:rFonts w:hint="eastAsia" w:ascii="仿宋" w:hAnsi="仿宋" w:eastAsia="仿宋" w:cs="仿宋"/>
                <w:color w:val="000000"/>
              </w:rPr>
              <w:t>/</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仿宋"/>
                <w:color w:val="000000"/>
              </w:rPr>
            </w:pPr>
            <w:r>
              <w:rPr>
                <w:rFonts w:hint="eastAsia" w:ascii="仿宋" w:hAnsi="仿宋" w:eastAsia="仿宋" w:cs="仿宋"/>
                <w:color w:val="000000"/>
              </w:rPr>
              <w:t>/</w:t>
            </w: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rPr>
            </w:pPr>
            <w:r>
              <w:rPr>
                <w:rFonts w:hint="eastAsia" w:ascii="仿宋" w:hAnsi="仿宋" w:eastAsia="仿宋" w:cs="仿宋"/>
                <w:color w:val="000000"/>
              </w:rPr>
              <w:t>按系统图配置，报价单附分项配置表，明确元器件品牌</w:t>
            </w: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rightChars="43" w:hanging="1496" w:hangingChars="68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pStyle w:val="10"/>
              <w:numPr>
                <w:ilvl w:val="0"/>
                <w:numId w:val="2"/>
              </w:numPr>
              <w:spacing w:line="320" w:lineRule="exact"/>
              <w:ind w:right="90" w:rightChars="43" w:firstLineChars="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报价价格必须含13%增值税专用发票、运输费用、装卸费用，同时接受我公司的付款方式。</w:t>
            </w:r>
          </w:p>
          <w:p>
            <w:pPr>
              <w:pStyle w:val="10"/>
              <w:numPr>
                <w:ilvl w:val="0"/>
                <w:numId w:val="2"/>
              </w:numPr>
              <w:spacing w:line="320" w:lineRule="exact"/>
              <w:ind w:right="-388" w:rightChars="-185" w:firstLineChars="0"/>
              <w:rPr>
                <w:rFonts w:ascii="仿宋" w:hAnsi="仿宋" w:eastAsia="仿宋" w:cs="楷体_GB2312"/>
                <w:bCs/>
                <w:color w:val="000000"/>
                <w:sz w:val="22"/>
                <w:szCs w:val="24"/>
              </w:rPr>
            </w:pPr>
            <w:r>
              <w:rPr>
                <w:rFonts w:hint="eastAsia" w:ascii="仿宋" w:hAnsi="仿宋" w:eastAsia="仿宋" w:cs="楷体_GB2312"/>
                <w:bCs/>
                <w:color w:val="000000"/>
                <w:sz w:val="22"/>
                <w:szCs w:val="24"/>
              </w:rPr>
              <w:t>柜内主要元器件配置采用正泰品牌（正泰没有的采用同等级优质产品）。</w:t>
            </w:r>
          </w:p>
          <w:p>
            <w:pPr>
              <w:pStyle w:val="10"/>
              <w:numPr>
                <w:ilvl w:val="0"/>
                <w:numId w:val="2"/>
              </w:numPr>
              <w:spacing w:line="320" w:lineRule="exact"/>
              <w:ind w:right="-388" w:rightChars="-185" w:firstLineChars="0"/>
              <w:rPr>
                <w:rFonts w:ascii="仿宋" w:hAnsi="仿宋" w:eastAsia="仿宋" w:cs="楷体_GB2312"/>
                <w:bCs/>
                <w:color w:val="000000"/>
                <w:sz w:val="22"/>
                <w:szCs w:val="24"/>
              </w:rPr>
            </w:pPr>
            <w:r>
              <w:rPr>
                <w:rFonts w:hint="eastAsia" w:ascii="仿宋" w:hAnsi="仿宋" w:eastAsia="仿宋" w:cs="楷体_GB2312"/>
                <w:b/>
                <w:bCs/>
                <w:color w:val="000000"/>
                <w:sz w:val="22"/>
                <w:szCs w:val="24"/>
              </w:rPr>
              <w:t>报价方需严格按照系统图纸配置,同时根据设计说明要求严格执行。</w:t>
            </w:r>
          </w:p>
          <w:p>
            <w:pPr>
              <w:spacing w:line="320" w:lineRule="exact"/>
              <w:ind w:left="-197" w:leftChars="-94" w:right="-388" w:rightChars="-185" w:firstLine="512" w:firstLineChars="232"/>
              <w:rPr>
                <w:rFonts w:ascii="仿宋" w:hAnsi="仿宋" w:eastAsia="仿宋" w:cs="楷体_GB2312"/>
                <w:b/>
                <w:bCs/>
                <w:color w:val="000000"/>
                <w:sz w:val="22"/>
                <w:szCs w:val="24"/>
              </w:rPr>
            </w:pPr>
            <w:r>
              <w:rPr>
                <w:rFonts w:hint="eastAsia" w:ascii="仿宋" w:hAnsi="仿宋" w:eastAsia="仿宋" w:cs="楷体_GB2312"/>
                <w:b/>
                <w:bCs/>
                <w:color w:val="000000"/>
                <w:sz w:val="22"/>
                <w:szCs w:val="24"/>
              </w:rPr>
              <w:t>4、供应商需免费提供专业技术人员现场指导安装、通电调试工作。</w:t>
            </w:r>
          </w:p>
          <w:p>
            <w:pPr>
              <w:spacing w:line="320" w:lineRule="exact"/>
              <w:ind w:right="-388" w:rightChars="-185"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5、以上产品报价有效期不得少于1个月。</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1、资格预审要求</w:t>
      </w:r>
      <w:r>
        <w:rPr>
          <w:rFonts w:ascii="仿宋" w:hAnsi="仿宋" w:eastAsia="仿宋" w:cs="楷体_GB2312"/>
          <w:color w:val="000000"/>
          <w:sz w:val="28"/>
          <w:szCs w:val="28"/>
        </w:rPr>
        <w:t> </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资格预审申请人资质条件：具有产品生产资质生产商或授权代理经销商均可以参加，并需提供企业营业执照、授权经销商委托书。</w:t>
      </w:r>
      <w:r>
        <w:rPr>
          <w:rFonts w:ascii="仿宋" w:hAnsi="仿宋" w:eastAsia="仿宋" w:cs="楷体_GB2312"/>
          <w:color w:val="000000"/>
          <w:sz w:val="28"/>
          <w:szCs w:val="28"/>
        </w:rPr>
        <w:t xml:space="preserve">   </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w:t>
      </w:r>
      <w:r>
        <w:rPr>
          <w:rFonts w:hint="eastAsia" w:ascii="仿宋" w:hAnsi="仿宋" w:eastAsia="仿宋" w:cs="楷体_GB2312"/>
          <w:color w:val="000000"/>
          <w:sz w:val="28"/>
          <w:szCs w:val="28"/>
        </w:rPr>
        <w:t>1、工程业绩要求：近三年有类似业绩不少于3个,其中保证有2个200万以上的业绩，并提供施工合同复印件。</w:t>
      </w:r>
      <w:r>
        <w:rPr>
          <w:rFonts w:ascii="仿宋" w:hAnsi="仿宋" w:eastAsia="仿宋" w:cs="楷体_GB2312"/>
          <w:color w:val="000000"/>
          <w:sz w:val="28"/>
          <w:szCs w:val="28"/>
        </w:rPr>
        <w:t> </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w:t>
      </w:r>
      <w:r>
        <w:rPr>
          <w:rFonts w:hint="eastAsia" w:ascii="仿宋" w:hAnsi="仿宋" w:eastAsia="仿宋" w:cs="楷体_GB2312"/>
          <w:color w:val="000000"/>
          <w:sz w:val="28"/>
          <w:szCs w:val="28"/>
        </w:rPr>
        <w:t>2、市场信誉要求：近三年内无重大质量、安全等方面的不良记录，未发生重大经济或民事纠纷。</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3、供应商需以书面形式进行一次报价，报价含专票税、运输费用、装卸费用。</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提供询价保证金贰万元回执单，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产品可根据系统配套情况分批次供应，每批次产品供货到现场并经验收合格后结算一个批次，每批次按当次批次金额的50%付款，待全部设备供应完毕并经安装、调试验收合格后付至95%，5%留作质保金，待质保期届满无质量问题后（质保期2年）无息付清；付款组成方式采取70%承兑汇票，30%现金。</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2、报价人需按合同约定的供货期间进行供货，材料进场需进行验收，产品配置的元器件品牌必须与报价品牌保持一致，验收合格后，方可办理验收手续，月度根据供货数量据实结算。</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2021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8</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30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10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各报价单位把报价文件递交至淮南市毛集实验区工业园区新集煤电办公楼（九楼供应部），逾期送达的报价文件被拒绝。</w:t>
      </w:r>
      <w:r>
        <w:rPr>
          <w:rFonts w:hint="eastAsia" w:ascii="仿宋" w:hAnsi="仿宋" w:eastAsia="仿宋" w:cs="楷体_GB2312"/>
          <w:sz w:val="28"/>
          <w:szCs w:val="28"/>
          <w:u w:val="single"/>
        </w:rPr>
        <w:t>2021</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8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30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10 </w:t>
      </w:r>
      <w:r>
        <w:rPr>
          <w:rFonts w:hint="eastAsia" w:ascii="仿宋" w:hAnsi="仿宋" w:eastAsia="仿宋" w:cs="楷体_GB2312"/>
          <w:sz w:val="28"/>
          <w:szCs w:val="28"/>
        </w:rPr>
        <w:t>时当众开启各方报价文件。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bookmarkStart w:id="0" w:name="_GoBack"/>
      <w:r>
        <w:rPr>
          <w:rFonts w:hint="eastAsia" w:ascii="仿宋" w:hAnsi="仿宋" w:eastAsia="仿宋" w:cs="楷体_GB2312"/>
          <w:color w:val="000000"/>
          <w:sz w:val="28"/>
          <w:szCs w:val="28"/>
        </w:rPr>
        <w:t>询价供应商原则上不低于</w:t>
      </w:r>
      <w:r>
        <w:rPr>
          <w:rFonts w:ascii="仿宋" w:hAnsi="仿宋" w:eastAsia="仿宋" w:cs="楷体_GB2312"/>
          <w:color w:val="000000"/>
          <w:sz w:val="28"/>
          <w:szCs w:val="28"/>
        </w:rPr>
        <w:t>三家，合理低价中标；只有两家报价人则转为竞争性谈判；只有一家报价人转为单一谈判。</w:t>
      </w:r>
    </w:p>
    <w:bookmarkEnd w:id="0"/>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8</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27</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7"/>
        <w:tblW w:w="10065" w:type="dxa"/>
        <w:tblInd w:w="-34" w:type="dxa"/>
        <w:tblLayout w:type="fixed"/>
        <w:tblCellMar>
          <w:top w:w="0" w:type="dxa"/>
          <w:left w:w="108" w:type="dxa"/>
          <w:bottom w:w="0" w:type="dxa"/>
          <w:right w:w="108" w:type="dxa"/>
        </w:tblCellMar>
      </w:tblPr>
      <w:tblGrid>
        <w:gridCol w:w="568"/>
        <w:gridCol w:w="1701"/>
        <w:gridCol w:w="2976"/>
        <w:gridCol w:w="709"/>
        <w:gridCol w:w="992"/>
        <w:gridCol w:w="993"/>
        <w:gridCol w:w="992"/>
        <w:gridCol w:w="1134"/>
      </w:tblGrid>
      <w:tr>
        <w:tblPrEx>
          <w:tblCellMar>
            <w:top w:w="0" w:type="dxa"/>
            <w:left w:w="108" w:type="dxa"/>
            <w:bottom w:w="0" w:type="dxa"/>
            <w:right w:w="108" w:type="dxa"/>
          </w:tblCellMar>
        </w:tblPrEx>
        <w:trPr>
          <w:trHeight w:val="693"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25"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10KV进线柜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AH1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20"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干式变压器</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干式变压器 SCB-1600kVA-NX2  10/0.4/0.23kV D,yn11 ±2x2.5%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低压电容器柜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1AA2</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低压电容器柜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1AA3</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1AA4</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有缘滤波柜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1AA6/2AA7</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2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低压电容器柜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2AA2</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低压电容器柜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2AA3</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2AA4</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低压开关柜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2AA6</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color w:val="000000"/>
                <w:sz w:val="18"/>
                <w:szCs w:val="18"/>
              </w:rPr>
            </w:pPr>
            <w:r>
              <w:rPr>
                <w:rFonts w:hint="eastAsia" w:ascii="仿宋" w:hAnsi="仿宋" w:eastAsia="仿宋"/>
                <w:color w:val="000000"/>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AP1,XL-21改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AP2,XL-21改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AP3,XL-21改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AP4,XL-21改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19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AP5,XL-21改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AP6,XL-21改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AP7,XL-21改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AP8,XL-21改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AP9,XL-21改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APA,XL-21改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APB,XL-21改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APL,XL-21改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APD1,XL-21改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APD2,XL-21改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29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APF,XL-21改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APF1,XL-21改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APF2,XL-21改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动力配电箱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APF3,XL-21改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负压风机控制箱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XL-05改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49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检修插座箱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PCE-(改)</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77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吊车用开关箱D1</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内装:BM30-160M/3300A,125A</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5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吊车用开关箱D2</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内装:BM30-160M/3300A,63A</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2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半龙门吊开关箱D3</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内装:BM30-160M/3300A,20A</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4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半龙门吊开关箱D4</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内装:BM30-160M/3300A,25A</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4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39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负压风机检修开关</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可带负荷操作,380V/16A,IP65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196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双电源配电箱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AT1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双电源配电箱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AT2</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应急照明集中控制箱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A型，ALE1，AC220V供电，电池采用1kVA</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ALF1，500(W)x450(D)x600(H)mm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ALIT1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AL1 600(W)x450(D)x2000(H)mm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AL2，600(W)x450(D)x2001(H)mm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47</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AL3，600(W)x450(D)x2002(H)mm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48</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AL4，600(W)x450(D)x2003(H)mm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49</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AL5，600(W)x450(D)x2004(H)mm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AL6，600(W)x450(D)x2005(H)mm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51</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AL7，600(W)x450(D)x2006(H)mm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52</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AL8，600(W)x450(D)x2007(H)mm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53</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照明配电箱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AL9，600(W)x450(D)x2008(H)mm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54</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照明总控按钮箱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ANX1</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55</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电动机控制按钮箱</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220V/5A,IP65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个</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sz w:val="20"/>
                <w:szCs w:val="20"/>
              </w:rPr>
            </w:pPr>
            <w:r>
              <w:rPr>
                <w:rFonts w:hint="eastAsia" w:ascii="仿宋" w:hAnsi="仿宋" w:eastAsia="仿宋"/>
                <w:sz w:val="20"/>
                <w:szCs w:val="20"/>
              </w:rPr>
              <w:t>56</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维修开关(可带负荷操作)</w:t>
            </w:r>
          </w:p>
        </w:tc>
        <w:tc>
          <w:tcPr>
            <w:tcW w:w="2976"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380V/16A,IP65</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个</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left"/>
              <w:rPr>
                <w:rFonts w:ascii="仿宋" w:hAnsi="仿宋" w:eastAsia="仿宋" w:cs="宋体"/>
                <w:sz w:val="18"/>
                <w:szCs w:val="18"/>
              </w:rPr>
            </w:pPr>
            <w:r>
              <w:rPr>
                <w:rFonts w:hint="eastAsia" w:ascii="仿宋" w:hAnsi="仿宋" w:eastAsia="仿宋"/>
                <w:sz w:val="18"/>
                <w:szCs w:val="18"/>
              </w:rPr>
              <w:t xml:space="preserve">11 </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sz w:val="20"/>
                <w:szCs w:val="20"/>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972" w:hRule="atLeast"/>
        </w:trPr>
        <w:tc>
          <w:tcPr>
            <w:tcW w:w="226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567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bl>
    <w:p>
      <w:pPr>
        <w:spacing w:line="320" w:lineRule="exact"/>
        <w:ind w:left="-197" w:leftChars="-94" w:right="-388" w:rightChars="-185" w:firstLine="180" w:firstLineChars="82"/>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报价说明：1、报价价格必须含13%增值税专用发票、运输费用、装卸费用，同时接受我公司</w:t>
      </w:r>
    </w:p>
    <w:p>
      <w:pPr>
        <w:spacing w:line="320" w:lineRule="exact"/>
        <w:ind w:left="-197" w:leftChars="-94" w:right="-388" w:rightChars="-185" w:firstLine="1720" w:firstLineChars="78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30%现金+70%承兑付款方式。         </w:t>
      </w:r>
    </w:p>
    <w:p>
      <w:pPr>
        <w:numPr>
          <w:ilvl w:val="0"/>
          <w:numId w:val="3"/>
        </w:numPr>
        <w:spacing w:line="320" w:lineRule="exact"/>
        <w:ind w:left="-197" w:leftChars="-94" w:right="-388" w:rightChars="-185" w:firstLine="1280" w:firstLineChars="582"/>
        <w:rPr>
          <w:rFonts w:ascii="仿宋" w:hAnsi="仿宋" w:eastAsia="仿宋" w:cs="楷体_GB2312"/>
          <w:bCs/>
          <w:color w:val="000000"/>
          <w:sz w:val="22"/>
          <w:szCs w:val="24"/>
        </w:rPr>
      </w:pPr>
      <w:r>
        <w:rPr>
          <w:rFonts w:hint="eastAsia" w:ascii="仿宋" w:hAnsi="仿宋" w:eastAsia="仿宋" w:cs="楷体_GB2312"/>
          <w:bCs/>
          <w:color w:val="000000"/>
          <w:sz w:val="22"/>
          <w:szCs w:val="24"/>
        </w:rPr>
        <w:t>柜内主要元器件配置采用正泰品牌（正泰没有的采用同等级优质产品）。</w:t>
      </w:r>
    </w:p>
    <w:p>
      <w:pPr>
        <w:numPr>
          <w:ilvl w:val="0"/>
          <w:numId w:val="3"/>
        </w:numPr>
        <w:spacing w:line="320" w:lineRule="exact"/>
        <w:ind w:left="-197" w:leftChars="-94" w:right="-388" w:rightChars="-185" w:firstLine="1280" w:firstLineChars="582"/>
        <w:rPr>
          <w:rFonts w:ascii="仿宋" w:hAnsi="仿宋" w:eastAsia="仿宋" w:cs="楷体_GB2312"/>
          <w:bCs/>
          <w:color w:val="000000"/>
          <w:sz w:val="22"/>
          <w:szCs w:val="24"/>
        </w:rPr>
      </w:pPr>
      <w:r>
        <w:rPr>
          <w:rFonts w:hint="eastAsia" w:ascii="仿宋" w:hAnsi="仿宋" w:eastAsia="仿宋" w:cs="楷体_GB2312"/>
          <w:bCs/>
          <w:color w:val="000000"/>
          <w:sz w:val="22"/>
          <w:szCs w:val="24"/>
        </w:rPr>
        <w:t>报价方需严格按照系统图纸配置,同时根据设计说明要求严格执行。</w:t>
      </w:r>
    </w:p>
    <w:p>
      <w:pPr>
        <w:numPr>
          <w:ilvl w:val="0"/>
          <w:numId w:val="3"/>
        </w:numPr>
        <w:spacing w:line="320" w:lineRule="exact"/>
        <w:ind w:left="-197" w:leftChars="-94" w:right="-388" w:rightChars="-185" w:firstLine="1280" w:firstLineChars="582"/>
        <w:rPr>
          <w:rFonts w:ascii="仿宋" w:hAnsi="仿宋" w:eastAsia="仿宋" w:cs="楷体_GB2312"/>
          <w:bCs/>
          <w:color w:val="000000"/>
          <w:sz w:val="22"/>
          <w:szCs w:val="24"/>
        </w:rPr>
      </w:pPr>
      <w:r>
        <w:rPr>
          <w:rFonts w:hint="eastAsia" w:ascii="仿宋" w:hAnsi="仿宋" w:eastAsia="仿宋" w:cs="楷体_GB2312"/>
          <w:bCs/>
          <w:color w:val="000000"/>
          <w:sz w:val="22"/>
          <w:szCs w:val="24"/>
        </w:rPr>
        <w:t>供应商需免费提供专业技术人员现场指导安装、调试工作。</w:t>
      </w:r>
    </w:p>
    <w:p>
      <w:pPr>
        <w:spacing w:line="320" w:lineRule="exact"/>
        <w:ind w:left="-197" w:leftChars="-94" w:right="-388" w:rightChars="-185" w:firstLine="1280" w:firstLineChars="582"/>
        <w:rPr>
          <w:rFonts w:ascii="仿宋" w:hAnsi="仿宋" w:eastAsia="仿宋" w:cs="楷体_GB2312"/>
          <w:bCs/>
          <w:color w:val="000000"/>
          <w:sz w:val="22"/>
          <w:szCs w:val="24"/>
        </w:rPr>
      </w:pPr>
      <w:r>
        <w:rPr>
          <w:rFonts w:hint="eastAsia" w:ascii="仿宋" w:hAnsi="仿宋" w:eastAsia="仿宋" w:cs="楷体_GB2312"/>
          <w:bCs/>
          <w:color w:val="000000"/>
          <w:sz w:val="22"/>
          <w:szCs w:val="24"/>
        </w:rPr>
        <w:t>5、以上产品报价有效期不得少于1个月。</w:t>
      </w:r>
    </w:p>
    <w:p>
      <w:pPr>
        <w:spacing w:line="320" w:lineRule="exact"/>
        <w:ind w:right="-21" w:rightChars="-10" w:firstLine="1205" w:firstLineChars="500"/>
        <w:rPr>
          <w:rFonts w:ascii="仿宋" w:hAnsi="仿宋" w:eastAsia="仿宋" w:cs="楷体_GB2312"/>
          <w:b/>
          <w:bCs/>
          <w:color w:val="000000"/>
          <w:sz w:val="24"/>
          <w:szCs w:val="24"/>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304" w:right="1077" w:bottom="1304" w:left="1077"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924C3B"/>
    <w:multiLevelType w:val="singleLevel"/>
    <w:tmpl w:val="90924C3B"/>
    <w:lvl w:ilvl="0" w:tentative="0">
      <w:start w:val="2"/>
      <w:numFmt w:val="decimal"/>
      <w:suff w:val="nothing"/>
      <w:lvlText w:val="%1、"/>
      <w:lvlJc w:val="left"/>
    </w:lvl>
  </w:abstractNum>
  <w:abstractNum w:abstractNumId="1">
    <w:nsid w:val="0A3865F8"/>
    <w:multiLevelType w:val="singleLevel"/>
    <w:tmpl w:val="0A3865F8"/>
    <w:lvl w:ilvl="0" w:tentative="0">
      <w:start w:val="1"/>
      <w:numFmt w:val="chineseCounting"/>
      <w:suff w:val="nothing"/>
      <w:lvlText w:val="%1、"/>
      <w:lvlJc w:val="left"/>
      <w:rPr>
        <w:rFonts w:hint="eastAsia"/>
      </w:rPr>
    </w:lvl>
  </w:abstractNum>
  <w:abstractNum w:abstractNumId="2">
    <w:nsid w:val="38D7613A"/>
    <w:multiLevelType w:val="multilevel"/>
    <w:tmpl w:val="38D7613A"/>
    <w:lvl w:ilvl="0" w:tentative="0">
      <w:start w:val="1"/>
      <w:numFmt w:val="decimal"/>
      <w:lvlText w:val="%1、"/>
      <w:lvlJc w:val="left"/>
      <w:pPr>
        <w:ind w:left="658" w:hanging="360"/>
      </w:pPr>
      <w:rPr>
        <w:rFonts w:ascii="仿宋" w:hAnsi="仿宋" w:eastAsia="仿宋" w:cs="楷体_GB2312"/>
      </w:rPr>
    </w:lvl>
    <w:lvl w:ilvl="1" w:tentative="0">
      <w:start w:val="1"/>
      <w:numFmt w:val="lowerLetter"/>
      <w:lvlText w:val="%2)"/>
      <w:lvlJc w:val="left"/>
      <w:pPr>
        <w:ind w:left="1138" w:hanging="420"/>
      </w:pPr>
    </w:lvl>
    <w:lvl w:ilvl="2" w:tentative="0">
      <w:start w:val="1"/>
      <w:numFmt w:val="lowerRoman"/>
      <w:lvlText w:val="%3."/>
      <w:lvlJc w:val="right"/>
      <w:pPr>
        <w:ind w:left="1558" w:hanging="420"/>
      </w:pPr>
    </w:lvl>
    <w:lvl w:ilvl="3" w:tentative="0">
      <w:start w:val="1"/>
      <w:numFmt w:val="decimal"/>
      <w:lvlText w:val="%4."/>
      <w:lvlJc w:val="left"/>
      <w:pPr>
        <w:ind w:left="1978" w:hanging="420"/>
      </w:pPr>
    </w:lvl>
    <w:lvl w:ilvl="4" w:tentative="0">
      <w:start w:val="1"/>
      <w:numFmt w:val="lowerLetter"/>
      <w:lvlText w:val="%5)"/>
      <w:lvlJc w:val="left"/>
      <w:pPr>
        <w:ind w:left="2398" w:hanging="420"/>
      </w:pPr>
    </w:lvl>
    <w:lvl w:ilvl="5" w:tentative="0">
      <w:start w:val="1"/>
      <w:numFmt w:val="lowerRoman"/>
      <w:lvlText w:val="%6."/>
      <w:lvlJc w:val="right"/>
      <w:pPr>
        <w:ind w:left="2818" w:hanging="420"/>
      </w:pPr>
    </w:lvl>
    <w:lvl w:ilvl="6" w:tentative="0">
      <w:start w:val="1"/>
      <w:numFmt w:val="decimal"/>
      <w:lvlText w:val="%7."/>
      <w:lvlJc w:val="left"/>
      <w:pPr>
        <w:ind w:left="3238" w:hanging="420"/>
      </w:pPr>
    </w:lvl>
    <w:lvl w:ilvl="7" w:tentative="0">
      <w:start w:val="1"/>
      <w:numFmt w:val="lowerLetter"/>
      <w:lvlText w:val="%8)"/>
      <w:lvlJc w:val="left"/>
      <w:pPr>
        <w:ind w:left="3658" w:hanging="420"/>
      </w:pPr>
    </w:lvl>
    <w:lvl w:ilvl="8" w:tentative="0">
      <w:start w:val="1"/>
      <w:numFmt w:val="lowerRoman"/>
      <w:lvlText w:val="%9."/>
      <w:lvlJc w:val="right"/>
      <w:pPr>
        <w:ind w:left="4078"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2D25"/>
    <w:rsid w:val="00045318"/>
    <w:rsid w:val="00054C7A"/>
    <w:rsid w:val="00060795"/>
    <w:rsid w:val="000A29D3"/>
    <w:rsid w:val="000A7A2A"/>
    <w:rsid w:val="000B5C69"/>
    <w:rsid w:val="000E5DC1"/>
    <w:rsid w:val="001015E8"/>
    <w:rsid w:val="00110202"/>
    <w:rsid w:val="0011615F"/>
    <w:rsid w:val="00120E5F"/>
    <w:rsid w:val="00126337"/>
    <w:rsid w:val="00134857"/>
    <w:rsid w:val="0014406C"/>
    <w:rsid w:val="001560CD"/>
    <w:rsid w:val="001878DA"/>
    <w:rsid w:val="001C32B6"/>
    <w:rsid w:val="00216ED1"/>
    <w:rsid w:val="002329D1"/>
    <w:rsid w:val="00237CE6"/>
    <w:rsid w:val="00240B71"/>
    <w:rsid w:val="00243AEA"/>
    <w:rsid w:val="002556C1"/>
    <w:rsid w:val="00270E1C"/>
    <w:rsid w:val="00284C99"/>
    <w:rsid w:val="00295304"/>
    <w:rsid w:val="002A1037"/>
    <w:rsid w:val="002A6BD8"/>
    <w:rsid w:val="002A7D17"/>
    <w:rsid w:val="002B369B"/>
    <w:rsid w:val="002C7F0C"/>
    <w:rsid w:val="002D41B8"/>
    <w:rsid w:val="002E3736"/>
    <w:rsid w:val="002E65FA"/>
    <w:rsid w:val="002E7EFB"/>
    <w:rsid w:val="002F159D"/>
    <w:rsid w:val="002F5C69"/>
    <w:rsid w:val="003218C5"/>
    <w:rsid w:val="0033343F"/>
    <w:rsid w:val="0035088E"/>
    <w:rsid w:val="00356F5F"/>
    <w:rsid w:val="0036056A"/>
    <w:rsid w:val="003709AF"/>
    <w:rsid w:val="00373F7A"/>
    <w:rsid w:val="00380418"/>
    <w:rsid w:val="00381940"/>
    <w:rsid w:val="003A05EA"/>
    <w:rsid w:val="003A4BE7"/>
    <w:rsid w:val="003B61E2"/>
    <w:rsid w:val="003B6940"/>
    <w:rsid w:val="003D1C09"/>
    <w:rsid w:val="003D5371"/>
    <w:rsid w:val="003F3087"/>
    <w:rsid w:val="003F6329"/>
    <w:rsid w:val="004007F4"/>
    <w:rsid w:val="004133A1"/>
    <w:rsid w:val="004234F3"/>
    <w:rsid w:val="00450120"/>
    <w:rsid w:val="00474652"/>
    <w:rsid w:val="00476354"/>
    <w:rsid w:val="00493468"/>
    <w:rsid w:val="004A0484"/>
    <w:rsid w:val="004C1294"/>
    <w:rsid w:val="004C4522"/>
    <w:rsid w:val="004D13BA"/>
    <w:rsid w:val="004D7873"/>
    <w:rsid w:val="004F0CC3"/>
    <w:rsid w:val="004F178B"/>
    <w:rsid w:val="00504ECA"/>
    <w:rsid w:val="005079C9"/>
    <w:rsid w:val="00521722"/>
    <w:rsid w:val="00567025"/>
    <w:rsid w:val="00570251"/>
    <w:rsid w:val="0057644F"/>
    <w:rsid w:val="00577023"/>
    <w:rsid w:val="005921D2"/>
    <w:rsid w:val="005A46B9"/>
    <w:rsid w:val="005C6DD8"/>
    <w:rsid w:val="005D2EEC"/>
    <w:rsid w:val="005D3C03"/>
    <w:rsid w:val="005D6C56"/>
    <w:rsid w:val="005E44AB"/>
    <w:rsid w:val="00612CC9"/>
    <w:rsid w:val="0061620B"/>
    <w:rsid w:val="00617719"/>
    <w:rsid w:val="00623B93"/>
    <w:rsid w:val="00676287"/>
    <w:rsid w:val="00681DFA"/>
    <w:rsid w:val="0069398B"/>
    <w:rsid w:val="006A7A72"/>
    <w:rsid w:val="006F4297"/>
    <w:rsid w:val="007011BF"/>
    <w:rsid w:val="0071313D"/>
    <w:rsid w:val="00724092"/>
    <w:rsid w:val="00735660"/>
    <w:rsid w:val="007417A5"/>
    <w:rsid w:val="00755AC3"/>
    <w:rsid w:val="00785D39"/>
    <w:rsid w:val="007917A7"/>
    <w:rsid w:val="007969A7"/>
    <w:rsid w:val="007C4007"/>
    <w:rsid w:val="007E0EF4"/>
    <w:rsid w:val="007F3118"/>
    <w:rsid w:val="00802D67"/>
    <w:rsid w:val="008238B4"/>
    <w:rsid w:val="0083514F"/>
    <w:rsid w:val="008372AD"/>
    <w:rsid w:val="00844F30"/>
    <w:rsid w:val="008652A8"/>
    <w:rsid w:val="00865CDB"/>
    <w:rsid w:val="00875641"/>
    <w:rsid w:val="00887222"/>
    <w:rsid w:val="008A512B"/>
    <w:rsid w:val="008D7850"/>
    <w:rsid w:val="008E2BA2"/>
    <w:rsid w:val="008E798E"/>
    <w:rsid w:val="009007DE"/>
    <w:rsid w:val="009055E4"/>
    <w:rsid w:val="0090610B"/>
    <w:rsid w:val="009061D9"/>
    <w:rsid w:val="00906976"/>
    <w:rsid w:val="009116DA"/>
    <w:rsid w:val="00926449"/>
    <w:rsid w:val="009676D8"/>
    <w:rsid w:val="00975617"/>
    <w:rsid w:val="009775B8"/>
    <w:rsid w:val="009A2F3C"/>
    <w:rsid w:val="009A5B5C"/>
    <w:rsid w:val="009B7396"/>
    <w:rsid w:val="009B7FAB"/>
    <w:rsid w:val="009C0411"/>
    <w:rsid w:val="009C7A1D"/>
    <w:rsid w:val="009D63E8"/>
    <w:rsid w:val="009D7284"/>
    <w:rsid w:val="00A11DE3"/>
    <w:rsid w:val="00A209CE"/>
    <w:rsid w:val="00A27070"/>
    <w:rsid w:val="00A54AF8"/>
    <w:rsid w:val="00A56510"/>
    <w:rsid w:val="00A66C4C"/>
    <w:rsid w:val="00A76AD9"/>
    <w:rsid w:val="00AA036E"/>
    <w:rsid w:val="00AE03E6"/>
    <w:rsid w:val="00AE5ED2"/>
    <w:rsid w:val="00B02377"/>
    <w:rsid w:val="00B07765"/>
    <w:rsid w:val="00B20A92"/>
    <w:rsid w:val="00B2161B"/>
    <w:rsid w:val="00B54C84"/>
    <w:rsid w:val="00B931F8"/>
    <w:rsid w:val="00BF7CF4"/>
    <w:rsid w:val="00C37895"/>
    <w:rsid w:val="00C61BFB"/>
    <w:rsid w:val="00C8556B"/>
    <w:rsid w:val="00C86A9C"/>
    <w:rsid w:val="00CB3A11"/>
    <w:rsid w:val="00CC2A52"/>
    <w:rsid w:val="00CE4484"/>
    <w:rsid w:val="00D02039"/>
    <w:rsid w:val="00D12016"/>
    <w:rsid w:val="00D12AAA"/>
    <w:rsid w:val="00D3324C"/>
    <w:rsid w:val="00D46AF3"/>
    <w:rsid w:val="00D569FB"/>
    <w:rsid w:val="00D742A2"/>
    <w:rsid w:val="00D8003E"/>
    <w:rsid w:val="00D959B3"/>
    <w:rsid w:val="00DA5BE4"/>
    <w:rsid w:val="00DB092D"/>
    <w:rsid w:val="00DB579E"/>
    <w:rsid w:val="00DC0A24"/>
    <w:rsid w:val="00DC0F61"/>
    <w:rsid w:val="00DC5505"/>
    <w:rsid w:val="00DD4381"/>
    <w:rsid w:val="00DD5A5A"/>
    <w:rsid w:val="00DD633C"/>
    <w:rsid w:val="00E10760"/>
    <w:rsid w:val="00E122BF"/>
    <w:rsid w:val="00EA5226"/>
    <w:rsid w:val="00EC78E7"/>
    <w:rsid w:val="00EE1B88"/>
    <w:rsid w:val="00EE5D9D"/>
    <w:rsid w:val="00EF73F5"/>
    <w:rsid w:val="00F21AA8"/>
    <w:rsid w:val="00F324B6"/>
    <w:rsid w:val="00F52C20"/>
    <w:rsid w:val="00F607AF"/>
    <w:rsid w:val="00F632A4"/>
    <w:rsid w:val="00F72717"/>
    <w:rsid w:val="00FA139C"/>
    <w:rsid w:val="00FB1568"/>
    <w:rsid w:val="00FB2168"/>
    <w:rsid w:val="00FB6711"/>
    <w:rsid w:val="00FE04D2"/>
    <w:rsid w:val="00FE0A3A"/>
    <w:rsid w:val="00FE55C4"/>
    <w:rsid w:val="00FE6F70"/>
    <w:rsid w:val="00FE7BE4"/>
    <w:rsid w:val="00FF0A14"/>
    <w:rsid w:val="03472775"/>
    <w:rsid w:val="05D95AC5"/>
    <w:rsid w:val="08E12C31"/>
    <w:rsid w:val="0B7005D5"/>
    <w:rsid w:val="0CA4400B"/>
    <w:rsid w:val="0EE45EA2"/>
    <w:rsid w:val="131840D7"/>
    <w:rsid w:val="13B452DE"/>
    <w:rsid w:val="15A32D3A"/>
    <w:rsid w:val="18FF5677"/>
    <w:rsid w:val="1B995C11"/>
    <w:rsid w:val="1B9A1774"/>
    <w:rsid w:val="20576F06"/>
    <w:rsid w:val="243E3700"/>
    <w:rsid w:val="2C0B445E"/>
    <w:rsid w:val="310438EA"/>
    <w:rsid w:val="350F2F83"/>
    <w:rsid w:val="35186507"/>
    <w:rsid w:val="35456CB6"/>
    <w:rsid w:val="37F126F4"/>
    <w:rsid w:val="3A8C6FBE"/>
    <w:rsid w:val="3DC14145"/>
    <w:rsid w:val="3E2B4610"/>
    <w:rsid w:val="3F1625EF"/>
    <w:rsid w:val="42B029BC"/>
    <w:rsid w:val="44DA690D"/>
    <w:rsid w:val="46E76374"/>
    <w:rsid w:val="4D8E465E"/>
    <w:rsid w:val="54F5600C"/>
    <w:rsid w:val="5B08785E"/>
    <w:rsid w:val="5B1E24A6"/>
    <w:rsid w:val="69EB56CF"/>
    <w:rsid w:val="6AF075F9"/>
    <w:rsid w:val="6C6742D2"/>
    <w:rsid w:val="6E3902CA"/>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9</Pages>
  <Words>768</Words>
  <Characters>4378</Characters>
  <Lines>36</Lines>
  <Paragraphs>10</Paragraphs>
  <TotalTime>138</TotalTime>
  <ScaleCrop>false</ScaleCrop>
  <LinksUpToDate>false</LinksUpToDate>
  <CharactersWithSpaces>5136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Administrator</cp:lastModifiedBy>
  <cp:lastPrinted>2019-10-22T02:53:00Z</cp:lastPrinted>
  <dcterms:modified xsi:type="dcterms:W3CDTF">2021-08-27T07:09:56Z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785CD89DE6394C8F9B416AC193D52B9D</vt:lpwstr>
  </property>
</Properties>
</file>