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sz w:val="48"/>
          <w:szCs w:val="48"/>
        </w:rPr>
      </w:pPr>
      <w:r>
        <w:rPr>
          <w:rFonts w:hint="eastAsia"/>
          <w:sz w:val="48"/>
          <w:szCs w:val="48"/>
        </w:rPr>
        <w:t>询价文件</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安徽新集矿山建设工程有限公司根据生产需要，现需对</w:t>
      </w:r>
      <w:r>
        <w:rPr>
          <w:rFonts w:hint="eastAsia" w:ascii="仿宋" w:hAnsi="仿宋" w:eastAsia="仿宋" w:cs="楷体_GB2312"/>
          <w:bCs/>
          <w:color w:val="000000"/>
          <w:sz w:val="28"/>
          <w:szCs w:val="28"/>
        </w:rPr>
        <w:t>淮南清洁能源储运装备制造产业园4#标准化厂房项目电缆桥架、槽盒类</w:t>
      </w:r>
      <w:r>
        <w:rPr>
          <w:rFonts w:hint="eastAsia" w:ascii="仿宋" w:hAnsi="仿宋" w:eastAsia="仿宋" w:cs="楷体_GB2312"/>
          <w:color w:val="000000"/>
          <w:sz w:val="28"/>
          <w:szCs w:val="28"/>
        </w:rPr>
        <w:t>材料进行采购询价，欢迎材料生产商或授权代理经销商前来洽谈、报价，具体事项如下：</w:t>
      </w:r>
    </w:p>
    <w:p>
      <w:pPr>
        <w:numPr>
          <w:ilvl w:val="0"/>
          <w:numId w:val="1"/>
        </w:numPr>
        <w:textAlignment w:val="baseline"/>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淮南清洁能源储运装备制造产业园4#标准化厂房项目电缆桥架、槽盒类材料采购询价</w:t>
      </w:r>
    </w:p>
    <w:p>
      <w:pPr>
        <w:numPr>
          <w:ilvl w:val="0"/>
          <w:numId w:val="1"/>
        </w:numPr>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淮南清洁能源储运装备制造产业园4#标准化厂房项目现场</w:t>
      </w:r>
    </w:p>
    <w:p>
      <w:pPr>
        <w:numPr>
          <w:ilvl w:val="0"/>
          <w:numId w:val="1"/>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color w:val="000000"/>
          <w:sz w:val="28"/>
          <w:szCs w:val="28"/>
        </w:rPr>
        <w:t>三、需求产品：</w:t>
      </w:r>
    </w:p>
    <w:tbl>
      <w:tblPr>
        <w:tblStyle w:val="7"/>
        <w:tblW w:w="10128" w:type="dxa"/>
        <w:tblInd w:w="-97" w:type="dxa"/>
        <w:tblLayout w:type="fixed"/>
        <w:tblCellMar>
          <w:top w:w="0" w:type="dxa"/>
          <w:left w:w="108" w:type="dxa"/>
          <w:bottom w:w="0" w:type="dxa"/>
          <w:right w:w="108" w:type="dxa"/>
        </w:tblCellMar>
      </w:tblPr>
      <w:tblGrid>
        <w:gridCol w:w="599"/>
        <w:gridCol w:w="1893"/>
        <w:gridCol w:w="1490"/>
        <w:gridCol w:w="759"/>
        <w:gridCol w:w="1001"/>
        <w:gridCol w:w="818"/>
        <w:gridCol w:w="887"/>
        <w:gridCol w:w="2681"/>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681" w:type="dxa"/>
            <w:tcBorders>
              <w:top w:val="single" w:color="auto" w:sz="4" w:space="0"/>
              <w:left w:val="nil"/>
              <w:bottom w:val="single" w:color="auto" w:sz="4" w:space="0"/>
              <w:right w:val="single" w:color="auto" w:sz="4" w:space="0"/>
            </w:tcBorders>
            <w:shd w:val="clear" w:color="auto" w:fill="auto"/>
            <w:vAlign w:val="center"/>
          </w:tcPr>
          <w:p>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0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sz w:val="20"/>
              </w:rPr>
            </w:pPr>
            <w:r>
              <w:rPr>
                <w:rFonts w:hint="eastAsia" w:ascii="仿宋" w:hAnsi="仿宋" w:eastAsia="仿宋" w:cs="宋体"/>
                <w:color w:val="000000"/>
                <w:kern w:val="0"/>
                <w:szCs w:val="20"/>
              </w:rPr>
              <w:t>各类桥架、线槽及其配套附件材料一批</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sz w:val="20"/>
              </w:rPr>
            </w:pPr>
            <w:r>
              <w:rPr>
                <w:rFonts w:hint="eastAsia" w:ascii="仿宋" w:hAnsi="仿宋" w:eastAsia="仿宋" w:cs="宋体"/>
                <w:color w:val="000000"/>
                <w:kern w:val="0"/>
                <w:szCs w:val="20"/>
              </w:rPr>
              <w:t>详见报价清单</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sz w:val="20"/>
              </w:rPr>
            </w:pPr>
            <w:r>
              <w:rPr>
                <w:rFonts w:ascii="仿宋" w:hAnsi="仿宋" w:eastAsia="仿宋" w:cs="宋体"/>
                <w:color w:val="000000"/>
                <w:kern w:val="0"/>
                <w:szCs w:val="20"/>
              </w:rPr>
              <w:t>/</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sz w:val="20"/>
              </w:rPr>
            </w:pPr>
            <w:r>
              <w:rPr>
                <w:rFonts w:hint="eastAsia" w:ascii="仿宋" w:hAnsi="仿宋" w:eastAsia="仿宋" w:cs="宋体"/>
                <w:color w:val="000000"/>
                <w:kern w:val="0"/>
                <w:szCs w:val="20"/>
              </w:rPr>
              <w:t>详见报价清单</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r>
              <w:rPr>
                <w:rFonts w:hint="eastAsia" w:ascii="仿宋" w:hAnsi="仿宋" w:eastAsia="仿宋" w:cs="仿宋"/>
                <w:color w:val="000000"/>
              </w:rPr>
              <w:t>/</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baseline"/>
              <w:rPr>
                <w:rFonts w:ascii="仿宋" w:hAnsi="仿宋" w:eastAsia="仿宋" w:cs="仿宋"/>
                <w:color w:val="000000"/>
                <w:sz w:val="20"/>
              </w:rPr>
            </w:pPr>
            <w:r>
              <w:rPr>
                <w:rFonts w:hint="eastAsia" w:ascii="仿宋" w:hAnsi="仿宋" w:eastAsia="仿宋" w:cs="仿宋"/>
                <w:color w:val="000000"/>
              </w:rPr>
              <w:t>/</w:t>
            </w: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baseline"/>
              <w:rPr>
                <w:rFonts w:ascii="仿宋" w:hAnsi="仿宋" w:eastAsia="仿宋" w:cs="仿宋"/>
                <w:color w:val="000000"/>
                <w:sz w:val="20"/>
              </w:rPr>
            </w:pPr>
            <w:r>
              <w:rPr>
                <w:rFonts w:hint="eastAsia" w:ascii="仿宋" w:hAnsi="仿宋" w:eastAsia="仿宋" w:cs="仿宋"/>
                <w:color w:val="000000"/>
              </w:rPr>
              <w:t>产品标准：国标，热镀锌材质加喷塑，含盖板、接地连接线（提供相应样品）</w:t>
            </w:r>
          </w:p>
        </w:tc>
      </w:tr>
      <w:tr>
        <w:tblPrEx>
          <w:tblCellMar>
            <w:top w:w="0" w:type="dxa"/>
            <w:left w:w="108" w:type="dxa"/>
            <w:bottom w:w="0" w:type="dxa"/>
            <w:right w:w="108" w:type="dxa"/>
          </w:tblCellMar>
        </w:tblPrEx>
        <w:trPr>
          <w:trHeight w:val="707" w:hRule="atLeast"/>
        </w:trPr>
        <w:tc>
          <w:tcPr>
            <w:tcW w:w="10128" w:type="dxa"/>
            <w:gridSpan w:val="8"/>
            <w:tcBorders>
              <w:top w:val="nil"/>
              <w:left w:val="single" w:color="auto" w:sz="4" w:space="0"/>
              <w:bottom w:val="single" w:color="auto" w:sz="4" w:space="0"/>
              <w:right w:val="single" w:color="auto" w:sz="4" w:space="0"/>
            </w:tcBorders>
            <w:shd w:val="clear" w:color="auto" w:fill="auto"/>
            <w:noWrap/>
            <w:vAlign w:val="center"/>
          </w:tcPr>
          <w:p>
            <w:pPr>
              <w:ind w:left="1496" w:right="90" w:hanging="1496" w:hangingChars="680"/>
              <w:textAlignment w:val="baseline"/>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w:t>
            </w:r>
          </w:p>
          <w:p>
            <w:pPr>
              <w:spacing w:line="320" w:lineRule="exact"/>
              <w:ind w:right="90" w:firstLine="330" w:firstLineChars="150"/>
              <w:textAlignment w:val="baseline"/>
              <w:rPr>
                <w:rFonts w:ascii="仿宋" w:hAnsi="仿宋" w:eastAsia="仿宋" w:cs="楷体_GB2312"/>
                <w:bCs/>
                <w:color w:val="000000"/>
                <w:sz w:val="22"/>
                <w:szCs w:val="24"/>
              </w:rPr>
            </w:pPr>
            <w:r>
              <w:rPr>
                <w:rFonts w:hint="eastAsia" w:ascii="仿宋" w:hAnsi="仿宋" w:eastAsia="仿宋" w:cs="楷体_GB2312"/>
                <w:bCs/>
                <w:color w:val="000000"/>
                <w:sz w:val="22"/>
                <w:szCs w:val="24"/>
              </w:rPr>
              <w:t>1、报价价格必须含13%增值税专用发票、运输费用、装卸费用，同时接受我公司的付款方式。</w:t>
            </w:r>
          </w:p>
          <w:p>
            <w:pPr>
              <w:spacing w:line="320" w:lineRule="exact"/>
              <w:ind w:left="-197" w:leftChars="-94" w:right="-388" w:firstLine="180" w:firstLineChars="82"/>
              <w:textAlignment w:val="baseline"/>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   2、以上产品报价时需注明产品品牌(品牌要求详见报价单说明)。</w:t>
            </w:r>
          </w:p>
          <w:p>
            <w:pPr>
              <w:spacing w:line="320" w:lineRule="exact"/>
              <w:ind w:left="-197" w:leftChars="-94" w:right="-388" w:firstLine="510" w:firstLineChars="232"/>
              <w:textAlignment w:val="baseline"/>
              <w:rPr>
                <w:rFonts w:ascii="仿宋" w:hAnsi="仿宋" w:eastAsia="仿宋" w:cs="楷体_GB2312"/>
                <w:b/>
                <w:bCs/>
                <w:color w:val="000000"/>
                <w:sz w:val="22"/>
                <w:szCs w:val="24"/>
              </w:rPr>
            </w:pPr>
            <w:r>
              <w:rPr>
                <w:rFonts w:hint="eastAsia" w:ascii="仿宋" w:hAnsi="仿宋" w:eastAsia="仿宋" w:cs="楷体_GB2312"/>
                <w:bCs/>
                <w:color w:val="000000"/>
                <w:sz w:val="22"/>
                <w:szCs w:val="24"/>
              </w:rPr>
              <w:t>3、</w:t>
            </w:r>
            <w:r>
              <w:rPr>
                <w:rFonts w:hint="eastAsia" w:ascii="仿宋" w:hAnsi="仿宋" w:eastAsia="仿宋" w:cs="楷体_GB2312"/>
                <w:b/>
                <w:bCs/>
                <w:color w:val="000000"/>
                <w:sz w:val="22"/>
                <w:szCs w:val="24"/>
              </w:rPr>
              <w:t>报价方需提供相应样品：各类产品供应商需提供一件具有代表性的样品。</w:t>
            </w:r>
          </w:p>
          <w:p>
            <w:pPr>
              <w:spacing w:line="320" w:lineRule="exact"/>
              <w:ind w:right="-388" w:firstLine="330" w:firstLineChars="150"/>
              <w:textAlignment w:val="baseline"/>
              <w:rPr>
                <w:rFonts w:ascii="仿宋" w:hAnsi="仿宋" w:eastAsia="仿宋" w:cs="楷体_GB2312"/>
                <w:bCs/>
                <w:color w:val="000000"/>
                <w:sz w:val="22"/>
                <w:szCs w:val="24"/>
              </w:rPr>
            </w:pPr>
            <w:r>
              <w:rPr>
                <w:rFonts w:hint="eastAsia" w:ascii="仿宋" w:hAnsi="仿宋" w:eastAsia="仿宋" w:cs="楷体_GB2312"/>
                <w:bCs/>
                <w:color w:val="000000"/>
                <w:sz w:val="22"/>
                <w:szCs w:val="24"/>
              </w:rPr>
              <w:t>4、以上产品报价有效期不得少于1个月。</w:t>
            </w:r>
          </w:p>
        </w:tc>
      </w:tr>
    </w:tbl>
    <w:p>
      <w:pPr>
        <w:textAlignment w:val="baseline"/>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1、具有产品生产资质生产商或授权代理经销商均可以参加，并需提供企业营业执照、授权经销商委托书。</w:t>
      </w:r>
    </w:p>
    <w:p>
      <w:pPr>
        <w:spacing w:line="36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3、供应商需以书面形式进行一次报价，报价含专票税、运输费用、装卸费用。</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ind w:firstLine="560" w:firstLineChars="200"/>
        <w:textAlignment w:val="baseline"/>
        <w:rPr>
          <w:rFonts w:ascii="仿宋" w:hAnsi="仿宋" w:eastAsia="仿宋" w:cs="楷体_GB2312"/>
          <w:b/>
          <w:bCs/>
          <w:color w:val="000000"/>
          <w:sz w:val="28"/>
          <w:szCs w:val="28"/>
        </w:rPr>
      </w:pPr>
      <w:r>
        <w:rPr>
          <w:rFonts w:hint="eastAsia" w:ascii="仿宋" w:hAnsi="仿宋" w:eastAsia="仿宋" w:cs="楷体_GB2312"/>
          <w:color w:val="000000"/>
          <w:sz w:val="28"/>
          <w:szCs w:val="28"/>
        </w:rPr>
        <w:t>5、产品执行标准：产品质量执行《钢制电缆桥架工程技术规程》T/CECS31-2017标准。</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6、提供产品合格检验报告及相应样品。</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8、报价方在提供报价文件时，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ind w:firstLine="700" w:firstLineChars="25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9</w:t>
      </w:r>
      <w:r>
        <w:rPr>
          <w:rFonts w:ascii="仿宋" w:hAnsi="仿宋" w:eastAsia="仿宋" w:cs="楷体_GB2312"/>
          <w:color w:val="000000"/>
          <w:sz w:val="28"/>
          <w:szCs w:val="28"/>
        </w:rPr>
        <w:t>、询价响应供应商必须提供产品的质量保证说明及售后服务承诺。</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10、报价文件必须由单位法人和授权代理人分别签字并盖章后方可有效，同时提供正式授权委托书。</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11、报价期间相关费用由报价人自理。</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12、供应商在选中后，合同履行期间不能及时保障供应，每出现一次，罚款1000元。累计出现三次，甲方有权单方面解除合同，乙方不得进行任何阻挠。</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13、凡参与报价的供应商，在询报价期间出现相互串通询价及不响应我公司询价文件要求的供应商，报价文件作废处理，同时我公司有权没收询价保证金。</w:t>
      </w:r>
    </w:p>
    <w:p>
      <w:pPr>
        <w:spacing w:line="52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14、报价文件需提供正本一套，副本二套，胶装成册，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15、报价有效期不少于一个月。</w:t>
      </w:r>
    </w:p>
    <w:p>
      <w:pPr>
        <w:spacing w:line="300" w:lineRule="auto"/>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30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1、本材料采购无预付款，月度据实结算；付款组成方式采取70%承兑汇票，30%现金。</w:t>
      </w:r>
    </w:p>
    <w:p>
      <w:pPr>
        <w:tabs>
          <w:tab w:val="left" w:pos="540"/>
        </w:tabs>
        <w:spacing w:line="300" w:lineRule="auto"/>
        <w:ind w:firstLine="420" w:firstLineChars="15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2、报价人需按合同约定的供货期间进行供货，材料进场需进行验收，产品标准：国标，热镀锌材质加喷塑，验收合格后，方可办理验收手续，月度根据供货数量据实结算。</w:t>
      </w:r>
    </w:p>
    <w:p>
      <w:pPr>
        <w:tabs>
          <w:tab w:val="left" w:pos="540"/>
        </w:tabs>
        <w:spacing w:line="300" w:lineRule="auto"/>
        <w:ind w:firstLine="420" w:firstLineChars="15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315" w:leftChars="150" w:firstLine="280" w:firstLineChars="1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rPr>
        <w:t xml:space="preserve"> 2021 </w:t>
      </w:r>
      <w:r>
        <w:rPr>
          <w:rFonts w:hint="eastAsia" w:ascii="仿宋" w:hAnsi="仿宋" w:eastAsia="仿宋" w:cs="楷体_GB2312"/>
          <w:sz w:val="28"/>
          <w:szCs w:val="28"/>
        </w:rPr>
        <w:t>年</w:t>
      </w:r>
      <w:r>
        <w:rPr>
          <w:rFonts w:hint="eastAsia" w:ascii="仿宋" w:hAnsi="仿宋" w:eastAsia="仿宋" w:cs="楷体_GB2312"/>
          <w:sz w:val="28"/>
          <w:szCs w:val="28"/>
          <w:u w:val="single" w:color="000000"/>
        </w:rPr>
        <w:t xml:space="preserve">    6</w:t>
      </w:r>
      <w:r>
        <w:rPr>
          <w:rFonts w:hint="eastAsia" w:ascii="仿宋" w:hAnsi="仿宋" w:eastAsia="仿宋" w:cs="楷体_GB2312"/>
          <w:sz w:val="28"/>
          <w:szCs w:val="28"/>
        </w:rPr>
        <w:t>月</w:t>
      </w:r>
      <w:r>
        <w:rPr>
          <w:rFonts w:hint="eastAsia" w:ascii="仿宋" w:hAnsi="仿宋" w:eastAsia="仿宋" w:cs="楷体_GB2312"/>
          <w:sz w:val="28"/>
          <w:szCs w:val="28"/>
          <w:u w:val="single" w:color="000000"/>
        </w:rPr>
        <w:t xml:space="preserve"> 30 </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rPr>
        <w:t xml:space="preserve"> 11 </w:t>
      </w:r>
      <w:r>
        <w:rPr>
          <w:rFonts w:hint="eastAsia" w:ascii="仿宋" w:hAnsi="仿宋" w:eastAsia="仿宋" w:cs="楷体_GB2312"/>
          <w:sz w:val="28"/>
          <w:szCs w:val="28"/>
        </w:rPr>
        <w:t>时前</w:t>
      </w:r>
      <w:r>
        <w:rPr>
          <w:rFonts w:hint="eastAsia" w:ascii="仿宋" w:hAnsi="仿宋" w:eastAsia="仿宋" w:cs="楷体_GB2312"/>
          <w:color w:val="C0504D"/>
          <w:sz w:val="28"/>
          <w:szCs w:val="28"/>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color="000000"/>
        </w:rPr>
        <w:t xml:space="preserve">     2021</w:t>
      </w:r>
      <w:r>
        <w:rPr>
          <w:rFonts w:hint="eastAsia" w:ascii="仿宋" w:hAnsi="仿宋" w:eastAsia="仿宋" w:cs="楷体_GB2312"/>
          <w:sz w:val="28"/>
          <w:szCs w:val="28"/>
        </w:rPr>
        <w:t>年</w:t>
      </w:r>
      <w:r>
        <w:rPr>
          <w:rFonts w:hint="eastAsia" w:ascii="仿宋" w:hAnsi="仿宋" w:eastAsia="仿宋" w:cs="楷体_GB2312"/>
          <w:sz w:val="28"/>
          <w:szCs w:val="28"/>
          <w:u w:val="single" w:color="000000"/>
        </w:rPr>
        <w:t xml:space="preserve">  6 </w:t>
      </w:r>
      <w:r>
        <w:rPr>
          <w:rFonts w:hint="eastAsia" w:ascii="仿宋" w:hAnsi="仿宋" w:eastAsia="仿宋" w:cs="楷体_GB2312"/>
          <w:sz w:val="28"/>
          <w:szCs w:val="28"/>
        </w:rPr>
        <w:t>月</w:t>
      </w:r>
      <w:r>
        <w:rPr>
          <w:rFonts w:hint="eastAsia" w:ascii="仿宋" w:hAnsi="仿宋" w:eastAsia="仿宋" w:cs="楷体_GB2312"/>
          <w:sz w:val="28"/>
          <w:szCs w:val="28"/>
          <w:u w:val="single" w:color="000000"/>
        </w:rPr>
        <w:t xml:space="preserve"> 30 </w:t>
      </w:r>
      <w:r>
        <w:rPr>
          <w:rFonts w:hint="eastAsia" w:ascii="仿宋" w:hAnsi="仿宋" w:eastAsia="仿宋" w:cs="楷体_GB2312"/>
          <w:sz w:val="28"/>
          <w:szCs w:val="28"/>
        </w:rPr>
        <w:t>日</w:t>
      </w:r>
      <w:r>
        <w:rPr>
          <w:rFonts w:hint="eastAsia" w:ascii="仿宋" w:hAnsi="仿宋" w:eastAsia="仿宋" w:cs="楷体_GB2312"/>
          <w:sz w:val="28"/>
          <w:szCs w:val="28"/>
          <w:u w:val="single" w:color="000000"/>
        </w:rPr>
        <w:t xml:space="preserve"> 11 </w:t>
      </w:r>
      <w:r>
        <w:rPr>
          <w:rFonts w:hint="eastAsia" w:ascii="仿宋" w:hAnsi="仿宋" w:eastAsia="仿宋" w:cs="楷体_GB2312"/>
          <w:sz w:val="28"/>
          <w:szCs w:val="28"/>
        </w:rPr>
        <w:t>时当众开启各方报价文件。</w:t>
      </w:r>
    </w:p>
    <w:p>
      <w:pPr>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spacing w:line="520" w:lineRule="exact"/>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textAlignment w:val="baseline"/>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textAlignment w:val="baseline"/>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2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spacing w:line="52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textAlignment w:val="baseline"/>
        <w:rPr>
          <w:rFonts w:ascii="仿宋" w:hAnsi="仿宋" w:eastAsia="仿宋" w:cs="楷体_GB2312"/>
          <w:color w:val="000000"/>
          <w:sz w:val="28"/>
          <w:szCs w:val="28"/>
        </w:rPr>
      </w:pPr>
    </w:p>
    <w:p>
      <w:pPr>
        <w:ind w:firstLine="4900" w:firstLineChars="1750"/>
        <w:textAlignment w:val="baseline"/>
        <w:rPr>
          <w:rFonts w:ascii="仿宋" w:hAnsi="仿宋" w:eastAsia="仿宋" w:cs="楷体_GB2312"/>
          <w:color w:val="000000"/>
          <w:sz w:val="28"/>
          <w:szCs w:val="28"/>
        </w:rPr>
      </w:pPr>
    </w:p>
    <w:p>
      <w:pPr>
        <w:ind w:firstLine="4900" w:firstLineChars="1750"/>
        <w:textAlignment w:val="baseline"/>
        <w:rPr>
          <w:rFonts w:ascii="仿宋" w:hAnsi="仿宋" w:eastAsia="仿宋" w:cs="楷体_GB2312"/>
          <w:color w:val="000000"/>
          <w:sz w:val="28"/>
          <w:szCs w:val="28"/>
        </w:rPr>
      </w:pPr>
    </w:p>
    <w:p>
      <w:pPr>
        <w:ind w:firstLine="4900" w:firstLineChars="175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ind w:firstLine="5320" w:firstLineChars="19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ind w:firstLine="5040" w:firstLineChars="1800"/>
        <w:jc w:val="left"/>
        <w:textAlignment w:val="baseline"/>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2021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6</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22</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p>
    <w:p>
      <w:pPr>
        <w:textAlignment w:val="baseline"/>
        <w:rPr>
          <w:rFonts w:ascii="仿宋" w:hAnsi="仿宋" w:eastAsia="仿宋" w:cs="楷体_GB2312"/>
          <w:color w:val="000000"/>
          <w:sz w:val="28"/>
          <w:szCs w:val="28"/>
        </w:rPr>
      </w:pPr>
    </w:p>
    <w:p>
      <w:pPr>
        <w:textAlignment w:val="baseline"/>
        <w:rPr>
          <w:rFonts w:ascii="仿宋" w:hAnsi="仿宋" w:eastAsia="仿宋" w:cs="楷体_GB2312"/>
          <w:color w:val="000000"/>
          <w:sz w:val="28"/>
          <w:szCs w:val="28"/>
        </w:rPr>
      </w:pPr>
    </w:p>
    <w:p>
      <w:pPr>
        <w:textAlignment w:val="baseline"/>
        <w:rPr>
          <w:rFonts w:ascii="仿宋" w:hAnsi="仿宋" w:eastAsia="仿宋" w:cs="楷体_GB2312"/>
          <w:color w:val="000000"/>
          <w:sz w:val="28"/>
          <w:szCs w:val="28"/>
        </w:rPr>
      </w:pPr>
    </w:p>
    <w:p>
      <w:pPr>
        <w:textAlignment w:val="baseline"/>
        <w:rPr>
          <w:rFonts w:ascii="仿宋" w:hAnsi="仿宋" w:eastAsia="仿宋" w:cs="楷体_GB2312"/>
          <w:color w:val="000000"/>
          <w:sz w:val="28"/>
          <w:szCs w:val="28"/>
        </w:rPr>
      </w:pPr>
    </w:p>
    <w:p>
      <w:pPr>
        <w:textAlignment w:val="baseline"/>
        <w:rPr>
          <w:rFonts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hint="eastAsia" w:ascii="仿宋" w:hAnsi="仿宋" w:eastAsia="仿宋" w:cs="楷体_GB2312"/>
          <w:color w:val="000000"/>
          <w:sz w:val="28"/>
          <w:szCs w:val="28"/>
        </w:rPr>
      </w:pPr>
    </w:p>
    <w:p>
      <w:pPr>
        <w:textAlignment w:val="baseline"/>
        <w:rPr>
          <w:rFonts w:ascii="仿宋" w:hAnsi="仿宋" w:eastAsia="仿宋" w:cs="楷体_GB2312"/>
          <w:color w:val="000000"/>
          <w:sz w:val="28"/>
          <w:szCs w:val="28"/>
        </w:rPr>
      </w:pPr>
    </w:p>
    <w:p>
      <w:pPr>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7"/>
        <w:tblW w:w="10065" w:type="dxa"/>
        <w:tblInd w:w="-34" w:type="dxa"/>
        <w:tblLayout w:type="fixed"/>
        <w:tblCellMar>
          <w:top w:w="0" w:type="dxa"/>
          <w:left w:w="108" w:type="dxa"/>
          <w:bottom w:w="0" w:type="dxa"/>
          <w:right w:w="108" w:type="dxa"/>
        </w:tblCellMar>
      </w:tblPr>
      <w:tblGrid>
        <w:gridCol w:w="823"/>
        <w:gridCol w:w="2050"/>
        <w:gridCol w:w="2600"/>
        <w:gridCol w:w="684"/>
        <w:gridCol w:w="966"/>
        <w:gridCol w:w="816"/>
        <w:gridCol w:w="992"/>
        <w:gridCol w:w="1134"/>
      </w:tblGrid>
      <w:tr>
        <w:tblPrEx>
          <w:tblCellMar>
            <w:top w:w="0" w:type="dxa"/>
            <w:left w:w="108" w:type="dxa"/>
            <w:bottom w:w="0" w:type="dxa"/>
            <w:right w:w="108" w:type="dxa"/>
          </w:tblCellMar>
        </w:tblPrEx>
        <w:trPr>
          <w:trHeight w:val="693"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textAlignment w:val="baseline"/>
              <w:rPr>
                <w:rFonts w:ascii="仿宋" w:hAnsi="仿宋" w:eastAsia="仿宋" w:cs="楷体_GB2312"/>
                <w:color w:val="000000"/>
                <w:sz w:val="24"/>
                <w:szCs w:val="24"/>
              </w:rPr>
            </w:pPr>
            <w:r>
              <w:rPr>
                <w:rFonts w:hint="eastAsia" w:ascii="仿宋" w:hAnsi="仿宋" w:eastAsia="仿宋" w:cs="楷体_GB2312"/>
                <w:bCs/>
                <w:color w:val="000000"/>
                <w:sz w:val="24"/>
                <w:szCs w:val="24"/>
              </w:rPr>
              <w:t xml:space="preserve"> </w:t>
            </w:r>
            <w:r>
              <w:rPr>
                <w:rFonts w:hint="eastAsia" w:ascii="仿宋" w:hAnsi="仿宋" w:eastAsia="仿宋" w:cs="楷体_GB2312"/>
                <w:color w:val="000000"/>
                <w:sz w:val="24"/>
                <w:szCs w:val="24"/>
              </w:rPr>
              <w:t>序号</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总 价（元）</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金属线槽</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MR150x100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1360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金属线槽垂直下弯头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MR150x100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3</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金属线槽垂直下弯头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MR100*50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200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4</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金属线槽水平三通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MR150x100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5</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金属线槽垂直上弯头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MR100x50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200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6</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金属防火线槽</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MR100x50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1700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7</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金属防火线槽</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FPMR100x50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150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8</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FPCT100x100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950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9</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FPCT200x100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160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10</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CT300x150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2200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11</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CT500x150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12</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CT600x150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180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13</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CT400x150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m</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310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14</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桥架垂直上弯通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CT300*150*300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8</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15</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桥架垂直上弯通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8</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16</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桥架垂直上弯通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CT600*150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17</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桥架垂直上弯通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FPCT100x100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18</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桥架垂直上弯通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FPCT200*100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7</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19</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桥架垂直下弯通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8</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20</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桥架垂直下弯通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CT300*150*300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21</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桥架垂直下弯通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FPCT100x100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22</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桥架垂直下弯通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FPCT200*100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7</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23</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桥架垂直下弯通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CT600*150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24</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桥架上垂直三通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CT300*150*300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25</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桥架上垂直三通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200*100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26</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桥架上垂直三通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CT600*150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27</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桥架水平三通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CT300*150*300*300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28</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桥架水平三通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CT400*150*300*300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8</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29</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桥架水平三通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CT500*150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30</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桥架水平三通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100*100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31</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桥架水平三通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CT600*150*600*600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5</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32</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桥架下边垂直三通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600*150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　</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6</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33</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桥架下边垂直三通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36</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34</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桥架上垂直三通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CT300*150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35</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桥架上垂直三通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200*100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36</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桥架上垂直三通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CT600*150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37</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桥架水平弯</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38</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桥架水平弯</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39</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桥架水平弯</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200*100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40</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桥架垂直上弯通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200*100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6</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41</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桥架垂直上弯通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150*100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42</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桥架水平弯</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600*150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43</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桥架异径接头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600*150*400*150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44</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桥架异径接头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600*150*300*150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14</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45</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桥架垂直上弯通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CT500*150（中间加隔板）</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46</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桥架垂直下弯通</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CT500*150（中间加隔板）</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1</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47</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桥架异径接头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400*150*300*150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7</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48</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桥架异径接头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300*150*150*100</w:t>
            </w:r>
            <w:bookmarkStart w:id="0" w:name="_GoBack"/>
            <w:bookmarkEnd w:id="0"/>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49</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桥架异径接头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300*150*200*100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9</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2"/>
                <w:szCs w:val="24"/>
              </w:rPr>
            </w:pPr>
            <w:r>
              <w:rPr>
                <w:rFonts w:hint="eastAsia" w:ascii="仿宋" w:hAnsi="仿宋" w:eastAsia="仿宋" w:cs="楷体_GB2312"/>
                <w:color w:val="000000"/>
                <w:sz w:val="22"/>
                <w:szCs w:val="24"/>
              </w:rPr>
              <w:t>50</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桥架异径接头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200*100*100*100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6</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hint="default" w:ascii="仿宋" w:hAnsi="仿宋" w:eastAsia="仿宋" w:cs="楷体_GB2312"/>
                <w:color w:val="000000"/>
                <w:sz w:val="22"/>
                <w:szCs w:val="24"/>
                <w:lang w:val="en-US" w:eastAsia="zh-CN"/>
              </w:rPr>
            </w:pPr>
            <w:r>
              <w:rPr>
                <w:rFonts w:hint="eastAsia" w:ascii="仿宋" w:hAnsi="仿宋" w:eastAsia="仿宋" w:cs="楷体_GB2312"/>
                <w:color w:val="000000"/>
                <w:sz w:val="22"/>
                <w:szCs w:val="24"/>
                <w:lang w:val="en-US" w:eastAsia="zh-CN"/>
              </w:rPr>
              <w:t>51</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桥架异径接头</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500*150*300*150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个</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hint="eastAsia" w:ascii="仿宋" w:hAnsi="仿宋" w:eastAsia="仿宋" w:cs="楷体_GB2312"/>
                <w:color w:val="000000"/>
                <w:sz w:val="22"/>
                <w:szCs w:val="24"/>
                <w:lang w:eastAsia="zh-CN"/>
              </w:rPr>
            </w:pPr>
            <w:r>
              <w:rPr>
                <w:rFonts w:hint="eastAsia" w:ascii="仿宋" w:hAnsi="仿宋" w:eastAsia="仿宋" w:cs="楷体_GB2312"/>
                <w:color w:val="000000"/>
                <w:sz w:val="22"/>
                <w:szCs w:val="24"/>
              </w:rPr>
              <w:t>5</w:t>
            </w:r>
            <w:r>
              <w:rPr>
                <w:rFonts w:hint="eastAsia" w:ascii="仿宋" w:hAnsi="仿宋" w:eastAsia="仿宋" w:cs="楷体_GB2312"/>
                <w:color w:val="000000"/>
                <w:sz w:val="22"/>
                <w:szCs w:val="24"/>
                <w:lang w:val="en-US" w:eastAsia="zh-CN"/>
              </w:rPr>
              <w:t>2</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桥架接地铜编织跨接线</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6mm2*300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根</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600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56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textAlignment w:val="baseline"/>
              <w:rPr>
                <w:rFonts w:hint="eastAsia" w:ascii="仿宋" w:hAnsi="仿宋" w:eastAsia="仿宋" w:cs="楷体_GB2312"/>
                <w:color w:val="000000"/>
                <w:sz w:val="22"/>
                <w:szCs w:val="24"/>
                <w:lang w:eastAsia="zh-CN"/>
              </w:rPr>
            </w:pPr>
            <w:r>
              <w:rPr>
                <w:rFonts w:hint="eastAsia" w:ascii="仿宋" w:hAnsi="仿宋" w:eastAsia="仿宋" w:cs="楷体_GB2312"/>
                <w:color w:val="000000"/>
                <w:sz w:val="22"/>
                <w:szCs w:val="24"/>
              </w:rPr>
              <w:t>5</w:t>
            </w:r>
            <w:r>
              <w:rPr>
                <w:rFonts w:hint="eastAsia" w:ascii="仿宋" w:hAnsi="仿宋" w:eastAsia="仿宋" w:cs="楷体_GB2312"/>
                <w:color w:val="000000"/>
                <w:sz w:val="22"/>
                <w:szCs w:val="24"/>
                <w:lang w:val="en-US" w:eastAsia="zh-CN"/>
              </w:rPr>
              <w:t>3</w:t>
            </w:r>
          </w:p>
        </w:tc>
        <w:tc>
          <w:tcPr>
            <w:tcW w:w="205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桥架接地铜编织跨接线</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4mm2*200</w:t>
            </w:r>
          </w:p>
        </w:tc>
        <w:tc>
          <w:tcPr>
            <w:tcW w:w="68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根</w:t>
            </w:r>
          </w:p>
        </w:tc>
        <w:tc>
          <w:tcPr>
            <w:tcW w:w="96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仿宋" w:hAnsi="仿宋" w:eastAsia="仿宋" w:cs="宋体"/>
                <w:color w:val="000000"/>
                <w:sz w:val="20"/>
                <w:szCs w:val="20"/>
              </w:rPr>
            </w:pPr>
            <w:r>
              <w:rPr>
                <w:rFonts w:hint="eastAsia" w:ascii="仿宋" w:hAnsi="仿宋" w:eastAsia="仿宋"/>
                <w:color w:val="000000"/>
                <w:sz w:val="20"/>
                <w:szCs w:val="20"/>
              </w:rPr>
              <w:t>2000</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Cs w:val="21"/>
              </w:rPr>
            </w:pP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textAlignment w:val="baseline"/>
              <w:rPr>
                <w:rFonts w:ascii="仿宋" w:hAnsi="仿宋" w:eastAsia="仿宋" w:cs="楷体_GB2312"/>
                <w:color w:val="000000"/>
                <w:sz w:val="24"/>
                <w:szCs w:val="24"/>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textAlignment w:val="baseline"/>
              <w:rPr>
                <w:rFonts w:ascii="仿宋" w:hAnsi="仿宋" w:eastAsia="仿宋" w:cs="楷体_GB2312"/>
                <w:color w:val="000000"/>
                <w:sz w:val="24"/>
                <w:szCs w:val="24"/>
              </w:rPr>
            </w:pPr>
          </w:p>
        </w:tc>
      </w:tr>
      <w:tr>
        <w:tblPrEx>
          <w:tblCellMar>
            <w:top w:w="0" w:type="dxa"/>
            <w:left w:w="108" w:type="dxa"/>
            <w:bottom w:w="0" w:type="dxa"/>
            <w:right w:w="108" w:type="dxa"/>
          </w:tblCellMar>
        </w:tblPrEx>
        <w:trPr>
          <w:trHeight w:val="654" w:hRule="atLeast"/>
        </w:trPr>
        <w:tc>
          <w:tcPr>
            <w:tcW w:w="287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总计报价（大写）：</w:t>
            </w:r>
          </w:p>
        </w:tc>
        <w:tc>
          <w:tcPr>
            <w:tcW w:w="506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textAlignment w:val="baseline"/>
              <w:rPr>
                <w:rFonts w:ascii="仿宋" w:hAnsi="仿宋" w:eastAsia="仿宋" w:cs="楷体_GB2312"/>
                <w:color w:val="000000"/>
                <w:sz w:val="24"/>
                <w:szCs w:val="24"/>
              </w:rPr>
            </w:pP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textAlignment w:val="baseline"/>
              <w:rPr>
                <w:rFonts w:ascii="仿宋" w:hAnsi="仿宋" w:eastAsia="仿宋" w:cs="楷体_GB2312"/>
                <w:color w:val="000000"/>
                <w:sz w:val="24"/>
                <w:szCs w:val="24"/>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textAlignment w:val="baseline"/>
              <w:rPr>
                <w:rFonts w:ascii="仿宋" w:hAnsi="仿宋" w:eastAsia="仿宋" w:cs="楷体_GB2312"/>
                <w:color w:val="000000"/>
                <w:sz w:val="24"/>
                <w:szCs w:val="24"/>
              </w:rPr>
            </w:pPr>
          </w:p>
        </w:tc>
      </w:tr>
    </w:tbl>
    <w:p>
      <w:pPr>
        <w:spacing w:line="340" w:lineRule="exact"/>
        <w:ind w:left="-197" w:leftChars="-94" w:right="-388" w:firstLine="180" w:firstLineChars="82"/>
        <w:textAlignment w:val="baseline"/>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报价说明：1、报价价格必须含13%增值税专用发票、运输费用、装卸费用，同时接受我公司</w:t>
      </w:r>
    </w:p>
    <w:p>
      <w:pPr>
        <w:spacing w:line="340" w:lineRule="exact"/>
        <w:ind w:left="-197" w:leftChars="-94" w:right="-388" w:firstLine="1720" w:firstLineChars="782"/>
        <w:textAlignment w:val="baseline"/>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30%现金+70%承兑付款方式。         </w:t>
      </w:r>
    </w:p>
    <w:p>
      <w:pPr>
        <w:spacing w:line="340" w:lineRule="exact"/>
        <w:ind w:left="-197" w:leftChars="-94" w:right="-388" w:firstLine="1280" w:firstLineChars="582"/>
        <w:textAlignment w:val="baseline"/>
        <w:rPr>
          <w:rFonts w:ascii="仿宋" w:hAnsi="仿宋" w:eastAsia="仿宋" w:cs="楷体_GB2312"/>
          <w:b/>
          <w:bCs/>
          <w:color w:val="000000"/>
          <w:sz w:val="22"/>
          <w:szCs w:val="24"/>
        </w:rPr>
      </w:pPr>
      <w:r>
        <w:rPr>
          <w:rFonts w:hint="eastAsia" w:ascii="仿宋" w:hAnsi="仿宋" w:eastAsia="仿宋" w:cs="楷体_GB2312"/>
          <w:bCs/>
          <w:color w:val="000000"/>
          <w:sz w:val="22"/>
          <w:szCs w:val="24"/>
        </w:rPr>
        <w:t>2、</w:t>
      </w:r>
      <w:r>
        <w:rPr>
          <w:rFonts w:hint="eastAsia" w:ascii="仿宋" w:hAnsi="仿宋" w:eastAsia="仿宋" w:cs="楷体_GB2312"/>
          <w:b/>
          <w:bCs/>
          <w:color w:val="000000"/>
          <w:sz w:val="22"/>
          <w:szCs w:val="24"/>
        </w:rPr>
        <w:t>报价方需提供相应样品：各类产品供应商需提供一件具有代表性的样品。</w:t>
      </w:r>
    </w:p>
    <w:p>
      <w:pPr>
        <w:spacing w:line="340" w:lineRule="exact"/>
        <w:ind w:right="-388" w:firstLine="1100" w:firstLineChars="500"/>
        <w:textAlignment w:val="baseline"/>
        <w:rPr>
          <w:rFonts w:ascii="仿宋" w:hAnsi="仿宋" w:eastAsia="仿宋" w:cs="楷体_GB2312"/>
          <w:bCs/>
          <w:color w:val="000000"/>
          <w:sz w:val="22"/>
          <w:szCs w:val="24"/>
        </w:rPr>
      </w:pPr>
      <w:r>
        <w:rPr>
          <w:rFonts w:hint="eastAsia" w:ascii="仿宋" w:hAnsi="仿宋" w:eastAsia="仿宋" w:cs="楷体_GB2312"/>
          <w:bCs/>
          <w:color w:val="000000"/>
          <w:sz w:val="22"/>
          <w:szCs w:val="24"/>
        </w:rPr>
        <w:t>3、以上产品报价有效期不得少于1个月。</w:t>
      </w:r>
    </w:p>
    <w:p>
      <w:pPr>
        <w:spacing w:line="340" w:lineRule="exact"/>
        <w:ind w:left="1380" w:leftChars="500" w:right="-21" w:hanging="330" w:hangingChars="150"/>
        <w:textAlignment w:val="baseline"/>
        <w:rPr>
          <w:rFonts w:ascii="仿宋" w:hAnsi="仿宋" w:eastAsia="仿宋" w:cs="楷体_GB2312"/>
          <w:b/>
          <w:bCs/>
          <w:color w:val="000000"/>
          <w:sz w:val="24"/>
          <w:szCs w:val="24"/>
        </w:rPr>
      </w:pPr>
      <w:r>
        <w:rPr>
          <w:rFonts w:hint="eastAsia" w:ascii="仿宋" w:hAnsi="仿宋" w:eastAsia="仿宋" w:cs="楷体_GB2312"/>
          <w:bCs/>
          <w:color w:val="000000"/>
          <w:sz w:val="22"/>
          <w:szCs w:val="24"/>
        </w:rPr>
        <w:t>4、以上产品报价时需注明产品品牌，具体品牌范围：江苏华鹏、许昌美特、大全、安徽国信德安、合肥正大、安徽振中、安徽天瑶等。</w:t>
      </w:r>
    </w:p>
    <w:p>
      <w:pPr>
        <w:textAlignment w:val="baseline"/>
        <w:rPr>
          <w:rFonts w:hint="eastAsia" w:ascii="仿宋" w:hAnsi="仿宋" w:eastAsia="仿宋" w:cs="楷体_GB2312"/>
          <w:b/>
          <w:bCs/>
          <w:color w:val="000000"/>
          <w:sz w:val="28"/>
          <w:szCs w:val="28"/>
        </w:rPr>
      </w:pPr>
    </w:p>
    <w:p>
      <w:pPr>
        <w:textAlignment w:val="baseline"/>
        <w:rPr>
          <w:rFonts w:hint="eastAsia" w:ascii="仿宋" w:hAnsi="仿宋" w:eastAsia="仿宋" w:cs="楷体_GB2312"/>
          <w:b/>
          <w:bCs/>
          <w:color w:val="000000"/>
          <w:sz w:val="28"/>
          <w:szCs w:val="28"/>
        </w:rPr>
      </w:pPr>
    </w:p>
    <w:p>
      <w:pPr>
        <w:textAlignment w:val="baseline"/>
        <w:rPr>
          <w:rFonts w:ascii="仿宋" w:hAnsi="仿宋" w:eastAsia="仿宋" w:cs="楷体_GB2312"/>
          <w:b/>
          <w:bCs/>
          <w:color w:val="000000"/>
          <w:sz w:val="28"/>
          <w:szCs w:val="28"/>
        </w:rPr>
      </w:pPr>
    </w:p>
    <w:p>
      <w:p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textAlignment w:val="baseline"/>
        <w:rPr>
          <w:rFonts w:hint="eastAsia"/>
          <w:sz w:val="30"/>
          <w:szCs w:val="30"/>
        </w:rPr>
      </w:pPr>
    </w:p>
    <w:p>
      <w:pPr>
        <w:textAlignment w:val="baseline"/>
        <w:rPr>
          <w:rFonts w:hint="eastAsia"/>
          <w:sz w:val="30"/>
          <w:szCs w:val="30"/>
        </w:rPr>
      </w:pPr>
    </w:p>
    <w:p>
      <w:pPr>
        <w:textAlignment w:val="baseline"/>
        <w:rPr>
          <w:rFonts w:hint="eastAsia"/>
          <w:sz w:val="30"/>
          <w:szCs w:val="30"/>
        </w:rPr>
      </w:pPr>
    </w:p>
    <w:p>
      <w:pPr>
        <w:textAlignment w:val="baseline"/>
        <w:rPr>
          <w:sz w:val="30"/>
          <w:szCs w:val="30"/>
        </w:rPr>
      </w:pPr>
    </w:p>
    <w:p>
      <w:pPr>
        <w:textAlignment w:val="baseline"/>
        <w:rPr>
          <w:sz w:val="36"/>
          <w:szCs w:val="36"/>
        </w:rPr>
      </w:pPr>
      <w:r>
        <w:rPr>
          <w:rFonts w:hint="eastAsia"/>
          <w:sz w:val="30"/>
          <w:szCs w:val="30"/>
        </w:rPr>
        <w:t>附件二：</w:t>
      </w:r>
    </w:p>
    <w:p>
      <w:pPr>
        <w:jc w:val="center"/>
        <w:textAlignment w:val="baseline"/>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color="000000"/>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w:t>
      </w:r>
    </w:p>
    <w:p>
      <w:pPr>
        <w:spacing w:line="360" w:lineRule="auto"/>
        <w:ind w:firstLine="843" w:firstLineChars="300"/>
        <w:jc w:val="left"/>
        <w:textAlignment w:val="baseline"/>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color="000000"/>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color="000000"/>
        </w:rPr>
        <w:t xml:space="preserve">              </w:t>
      </w:r>
    </w:p>
    <w:p>
      <w:pPr>
        <w:spacing w:line="360" w:lineRule="auto"/>
        <w:ind w:firstLine="843" w:firstLineChars="300"/>
        <w:jc w:val="left"/>
        <w:textAlignment w:val="baseline"/>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color="000000"/>
        </w:rPr>
        <w:t xml:space="preserve">                           </w:t>
      </w:r>
      <w:r>
        <w:rPr>
          <w:rFonts w:hint="eastAsia" w:ascii="仿宋" w:hAnsi="仿宋" w:eastAsia="仿宋" w:cs="仿宋"/>
          <w:b/>
          <w:bCs/>
          <w:sz w:val="28"/>
          <w:szCs w:val="28"/>
        </w:rPr>
        <w:t xml:space="preserve"> 的法定代表人。</w:t>
      </w:r>
    </w:p>
    <w:p>
      <w:pPr>
        <w:jc w:val="left"/>
        <w:textAlignment w:val="baseline"/>
        <w:rPr>
          <w:rFonts w:ascii="仿宋" w:hAnsi="仿宋" w:eastAsia="仿宋" w:cs="仿宋"/>
          <w:b/>
          <w:bCs/>
          <w:sz w:val="28"/>
          <w:szCs w:val="28"/>
        </w:rPr>
      </w:pPr>
    </w:p>
    <w:p>
      <w:pPr>
        <w:jc w:val="left"/>
        <w:textAlignment w:val="baseline"/>
        <w:rPr>
          <w:rFonts w:ascii="仿宋" w:hAnsi="仿宋" w:eastAsia="仿宋" w:cs="仿宋"/>
          <w:b/>
          <w:bCs/>
          <w:sz w:val="28"/>
          <w:szCs w:val="28"/>
        </w:rPr>
      </w:pPr>
      <w:r>
        <w:rPr>
          <w:rFonts w:hint="eastAsia" w:ascii="仿宋" w:hAnsi="仿宋" w:eastAsia="仿宋" w:cs="仿宋"/>
          <w:b/>
          <w:bCs/>
          <w:sz w:val="28"/>
          <w:szCs w:val="28"/>
        </w:rPr>
        <w:t>特此证明。</w:t>
      </w: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p>
    <w:p>
      <w:pPr>
        <w:jc w:val="left"/>
        <w:textAlignment w:val="baseline"/>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textAlignment w:val="baseline"/>
        <w:rPr>
          <w:rFonts w:ascii="仿宋" w:hAnsi="仿宋" w:eastAsia="仿宋" w:cs="仿宋"/>
          <w:sz w:val="28"/>
          <w:szCs w:val="28"/>
        </w:rPr>
      </w:pPr>
    </w:p>
    <w:p>
      <w:pPr>
        <w:jc w:val="left"/>
        <w:textAlignment w:val="baseline"/>
        <w:rPr>
          <w:rFonts w:ascii="仿宋" w:hAnsi="仿宋" w:eastAsia="仿宋" w:cs="仿宋"/>
          <w:b/>
          <w:bCs/>
          <w:sz w:val="28"/>
          <w:szCs w:val="28"/>
        </w:rPr>
      </w:pPr>
    </w:p>
    <w:p>
      <w:pPr>
        <w:ind w:firstLine="4989" w:firstLineChars="1775"/>
        <w:jc w:val="left"/>
        <w:textAlignment w:val="baseline"/>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color="000000"/>
        </w:rPr>
        <w:t xml:space="preserve">  （盖公章）    </w:t>
      </w:r>
    </w:p>
    <w:p>
      <w:pPr>
        <w:ind w:firstLine="5701" w:firstLineChars="2028"/>
        <w:jc w:val="left"/>
        <w:textAlignment w:val="baseline"/>
        <w:rPr>
          <w:rFonts w:ascii="仿宋" w:hAnsi="仿宋" w:eastAsia="仿宋" w:cs="仿宋"/>
          <w:b/>
          <w:bCs/>
          <w:sz w:val="28"/>
          <w:szCs w:val="28"/>
        </w:rPr>
      </w:pPr>
      <w:r>
        <w:rPr>
          <w:rFonts w:hint="eastAsia" w:ascii="仿宋" w:hAnsi="仿宋" w:eastAsia="仿宋" w:cs="仿宋"/>
          <w:b/>
          <w:bCs/>
          <w:sz w:val="28"/>
          <w:szCs w:val="28"/>
        </w:rPr>
        <w:t>日   期：</w:t>
      </w:r>
    </w:p>
    <w:p>
      <w:pPr>
        <w:textAlignment w:val="baseline"/>
        <w:rPr>
          <w:rFonts w:ascii="仿宋" w:hAnsi="仿宋" w:eastAsia="仿宋" w:cs="仿宋"/>
          <w:sz w:val="30"/>
          <w:szCs w:val="30"/>
        </w:rPr>
      </w:pPr>
    </w:p>
    <w:p>
      <w:pPr>
        <w:textAlignment w:val="baseline"/>
        <w:rPr>
          <w:sz w:val="30"/>
          <w:szCs w:val="30"/>
        </w:rPr>
        <w:sectPr>
          <w:pgSz w:w="11906" w:h="16838"/>
          <w:pgMar w:top="1440" w:right="1080" w:bottom="1440" w:left="1080" w:header="851" w:footer="992" w:gutter="0"/>
          <w:cols w:space="425" w:num="1"/>
          <w:docGrid w:type="lines" w:linePitch="312" w:charSpace="0"/>
        </w:sectPr>
      </w:pPr>
    </w:p>
    <w:p>
      <w:pPr>
        <w:textAlignment w:val="baseline"/>
        <w:rPr>
          <w:sz w:val="30"/>
          <w:szCs w:val="30"/>
        </w:rPr>
      </w:pPr>
      <w:r>
        <w:rPr>
          <w:rFonts w:hint="eastAsia"/>
          <w:sz w:val="30"/>
          <w:szCs w:val="30"/>
        </w:rPr>
        <w:t>附件三：</w:t>
      </w:r>
    </w:p>
    <w:p>
      <w:pPr>
        <w:spacing w:line="420" w:lineRule="auto"/>
        <w:jc w:val="center"/>
        <w:textAlignment w:val="baseline"/>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textAlignment w:val="baseline"/>
        <w:rPr>
          <w:rFonts w:ascii="仿宋" w:hAnsi="仿宋" w:eastAsia="仿宋" w:cs="仿宋"/>
          <w:b/>
          <w:sz w:val="24"/>
          <w:szCs w:val="24"/>
        </w:rPr>
      </w:pPr>
    </w:p>
    <w:p>
      <w:pPr>
        <w:spacing w:line="420" w:lineRule="auto"/>
        <w:jc w:val="left"/>
        <w:textAlignment w:val="baseline"/>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color="000000"/>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color="000000"/>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color="000000"/>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color="000000"/>
        </w:rPr>
        <w:t xml:space="preserve">                      </w:t>
      </w:r>
    </w:p>
    <w:p>
      <w:pPr>
        <w:tabs>
          <w:tab w:val="left" w:pos="2730"/>
        </w:tabs>
        <w:spacing w:line="360" w:lineRule="auto"/>
        <w:textAlignment w:val="baseline"/>
        <w:rPr>
          <w:rFonts w:ascii="仿宋" w:hAnsi="仿宋" w:eastAsia="仿宋" w:cs="仿宋"/>
          <w:b/>
          <w:sz w:val="28"/>
          <w:szCs w:val="28"/>
        </w:rPr>
      </w:pP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color="000000"/>
        </w:rPr>
        <w:t xml:space="preserve">                    </w:t>
      </w:r>
    </w:p>
    <w:p>
      <w:pPr>
        <w:tabs>
          <w:tab w:val="left" w:pos="2730"/>
        </w:tabs>
        <w:spacing w:line="360" w:lineRule="auto"/>
        <w:textAlignment w:val="baseline"/>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color="000000"/>
        </w:rPr>
        <w:t xml:space="preserve">                        </w:t>
      </w:r>
    </w:p>
    <w:p>
      <w:pPr>
        <w:tabs>
          <w:tab w:val="left" w:pos="2730"/>
        </w:tabs>
        <w:spacing w:line="360" w:lineRule="auto"/>
        <w:textAlignment w:val="baseline"/>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textAlignment w:val="baseline"/>
        <w:rPr>
          <w:rFonts w:ascii="仿宋" w:hAnsi="仿宋" w:eastAsia="仿宋" w:cs="仿宋"/>
          <w:b/>
          <w:sz w:val="28"/>
          <w:szCs w:val="28"/>
          <w:u w:val="single"/>
        </w:rPr>
      </w:pPr>
      <w:r>
        <w:rPr>
          <w:rFonts w:hint="eastAsia" w:ascii="仿宋" w:hAnsi="仿宋" w:eastAsia="仿宋" w:cs="仿宋"/>
          <w:b/>
          <w:sz w:val="28"/>
          <w:szCs w:val="28"/>
        </w:rPr>
        <w:t>日  期：     年   月   日</w:t>
      </w: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rFonts w:ascii="仿宋" w:hAnsi="仿宋" w:eastAsia="仿宋" w:cs="仿宋"/>
          <w:sz w:val="24"/>
          <w:szCs w:val="24"/>
        </w:rPr>
      </w:pPr>
    </w:p>
    <w:p>
      <w:pPr>
        <w:textAlignment w:val="baseline"/>
        <w:rPr>
          <w:sz w:val="30"/>
          <w:szCs w:val="30"/>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9054DD3"/>
    <w:rsid w:val="0B7005D5"/>
    <w:rsid w:val="0CA4400B"/>
    <w:rsid w:val="115D6403"/>
    <w:rsid w:val="131840D7"/>
    <w:rsid w:val="13B452DE"/>
    <w:rsid w:val="15A32D3A"/>
    <w:rsid w:val="18FF5677"/>
    <w:rsid w:val="198C6C4C"/>
    <w:rsid w:val="1C704EE0"/>
    <w:rsid w:val="20576F06"/>
    <w:rsid w:val="243E3700"/>
    <w:rsid w:val="310438EA"/>
    <w:rsid w:val="350F2F83"/>
    <w:rsid w:val="35186507"/>
    <w:rsid w:val="36951773"/>
    <w:rsid w:val="37F126F4"/>
    <w:rsid w:val="3C6E6724"/>
    <w:rsid w:val="3DC14145"/>
    <w:rsid w:val="3F1625EF"/>
    <w:rsid w:val="41034ED2"/>
    <w:rsid w:val="42B029BC"/>
    <w:rsid w:val="43B34253"/>
    <w:rsid w:val="46E76374"/>
    <w:rsid w:val="4B5D5F60"/>
    <w:rsid w:val="4CE2114F"/>
    <w:rsid w:val="4D8E465E"/>
    <w:rsid w:val="51457874"/>
    <w:rsid w:val="516C630A"/>
    <w:rsid w:val="54F5600C"/>
    <w:rsid w:val="57D034A5"/>
    <w:rsid w:val="5B08785E"/>
    <w:rsid w:val="5B1E24A6"/>
    <w:rsid w:val="64A4088B"/>
    <w:rsid w:val="69EB56CF"/>
    <w:rsid w:val="6AF075F9"/>
    <w:rsid w:val="6C6742D2"/>
    <w:rsid w:val="6E3902CA"/>
    <w:rsid w:val="6ED743C2"/>
    <w:rsid w:val="701D2739"/>
    <w:rsid w:val="74C82D26"/>
    <w:rsid w:val="76751CF6"/>
    <w:rsid w:val="7E62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9</Pages>
  <Words>691</Words>
  <Characters>3942</Characters>
  <Lines>32</Lines>
  <Paragraphs>9</Paragraphs>
  <TotalTime>11</TotalTime>
  <ScaleCrop>false</ScaleCrop>
  <LinksUpToDate>false</LinksUpToDate>
  <CharactersWithSpaces>4624</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NTKO</cp:lastModifiedBy>
  <cp:lastPrinted>2019-10-22T02:53:00Z</cp:lastPrinted>
  <dcterms:modified xsi:type="dcterms:W3CDTF">2021-06-22T09:22:38Z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FAB406D303DE48EFA3F221189CD48992</vt:lpwstr>
  </property>
</Properties>
</file>