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sz w:val="48"/>
          <w:szCs w:val="48"/>
          <w:lang w:eastAsia="zh-CN"/>
        </w:rPr>
      </w:pPr>
      <w:r>
        <w:rPr>
          <w:rFonts w:hint="eastAsia"/>
          <w:sz w:val="48"/>
          <w:szCs w:val="48"/>
        </w:rPr>
        <w:t>询价</w:t>
      </w:r>
      <w:r>
        <w:rPr>
          <w:rFonts w:hint="eastAsia"/>
          <w:sz w:val="48"/>
          <w:szCs w:val="48"/>
          <w:lang w:eastAsia="zh-CN"/>
        </w:rPr>
        <w:t>文件</w:t>
      </w:r>
    </w:p>
    <w:p>
      <w:pPr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现对于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我公司施工的潘集豆制品产业园污水处设施工程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室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外管网采购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进行询价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，欢迎达到相应要求，具有较强实力的供应商前来洽谈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、报价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，具体事项如下：</w:t>
      </w:r>
    </w:p>
    <w:p>
      <w:pPr>
        <w:numPr>
          <w:ilvl w:val="0"/>
          <w:numId w:val="1"/>
        </w:numPr>
        <w:rPr>
          <w:rFonts w:hint="eastAsia"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项目名称：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潘集豆制品产业园污水处设施工程室外管网采购项目</w:t>
      </w:r>
    </w:p>
    <w:p>
      <w:pPr>
        <w:numPr>
          <w:ilvl w:val="0"/>
          <w:numId w:val="1"/>
        </w:numPr>
        <w:rPr>
          <w:rFonts w:hint="default" w:ascii="仿宋" w:hAnsi="仿宋" w:eastAsia="仿宋" w:cs="楷体_GB2312"/>
          <w:color w:val="000000"/>
          <w:sz w:val="28"/>
          <w:szCs w:val="28"/>
          <w:lang w:val="en-US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  <w:lang w:val="en-US" w:eastAsia="zh-CN"/>
        </w:rPr>
        <w:t>项目地点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：淮南潘集平圩经济开发区</w:t>
      </w:r>
    </w:p>
    <w:p>
      <w:pPr>
        <w:rPr>
          <w:rFonts w:ascii="仿宋" w:hAnsi="仿宋" w:eastAsia="仿宋" w:cs="楷体_GB2312"/>
          <w:b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color w:val="000000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、需求产品：</w:t>
      </w:r>
    </w:p>
    <w:tbl>
      <w:tblPr>
        <w:tblStyle w:val="7"/>
        <w:tblW w:w="9930" w:type="dxa"/>
        <w:tblInd w:w="-44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1600"/>
        <w:gridCol w:w="1666"/>
        <w:gridCol w:w="924"/>
        <w:gridCol w:w="993"/>
        <w:gridCol w:w="1134"/>
        <w:gridCol w:w="1134"/>
        <w:gridCol w:w="15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材料名称</w:t>
            </w:r>
          </w:p>
        </w:tc>
        <w:tc>
          <w:tcPr>
            <w:tcW w:w="1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预计总用量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单价（元）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总 价（元）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9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焊接钢管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详见清单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详见清单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成品防腐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9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管件（弯头及三通等）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详见清单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详见清单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不做防腐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2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930" w:type="dxa"/>
            <w:gridSpan w:val="8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b/>
                <w:bCs/>
                <w:color w:val="000000"/>
                <w:sz w:val="24"/>
                <w:szCs w:val="24"/>
                <w:lang w:val="en-US" w:eastAsia="zh-CN"/>
              </w:rPr>
              <w:t>报价要求：报价方需提供成品防腐管道样品（样品统一按DN100管件为准，长度约500mm）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930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防腐说明：低压碳钢焊接管材质为Q235-A，管件材质及壁厚同管道要求。管道需做除锈及防腐处理，两端头各预留100mm不做防腐要求，留作焊接接头操作距离，管件不做防腐要求：</w:t>
            </w:r>
          </w:p>
          <w:p>
            <w:pPr>
              <w:widowControl/>
              <w:spacing w:line="400" w:lineRule="exact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1、钢制管道内径防腐：采用环氧沥青漆，涂层构造为二道底漆、二道面漆；</w:t>
            </w:r>
          </w:p>
          <w:p>
            <w:pPr>
              <w:widowControl/>
              <w:spacing w:line="400" w:lineRule="exact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2、钢制管道外防腐：采用环氧沥青特强级防腐，刷底漆后，二布四油；</w:t>
            </w:r>
          </w:p>
          <w:p>
            <w:pPr>
              <w:widowControl/>
              <w:spacing w:line="400" w:lineRule="exact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3、管道防腐涂敷前除锈Sa2.5级</w:t>
            </w:r>
          </w:p>
          <w:p>
            <w:pPr>
              <w:widowControl/>
              <w:spacing w:line="400" w:lineRule="exact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b/>
                <w:bCs/>
                <w:color w:val="000000"/>
                <w:sz w:val="24"/>
                <w:szCs w:val="24"/>
                <w:lang w:val="en-US" w:eastAsia="zh-CN"/>
              </w:rPr>
              <w:t>4、报价要注明产品生产周期。</w:t>
            </w:r>
          </w:p>
        </w:tc>
      </w:tr>
    </w:tbl>
    <w:p>
      <w:pPr>
        <w:rPr>
          <w:rFonts w:hint="default" w:ascii="仿宋" w:hAnsi="仿宋" w:eastAsia="仿宋" w:cs="楷体_GB2312"/>
          <w:b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楷体_GB2312"/>
          <w:b/>
          <w:bCs w:val="0"/>
          <w:color w:val="000000"/>
          <w:sz w:val="24"/>
          <w:szCs w:val="24"/>
          <w:lang w:val="en-US" w:eastAsia="zh-CN"/>
        </w:rPr>
        <w:t>注：具体报价单见附件一</w:t>
      </w:r>
    </w:p>
    <w:p>
      <w:pPr>
        <w:rPr>
          <w:rFonts w:ascii="仿宋" w:hAnsi="仿宋" w:eastAsia="仿宋" w:cs="楷体_GB2312"/>
          <w:b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color w:val="000000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、供货商资质及报价要求：</w:t>
      </w:r>
    </w:p>
    <w:p>
      <w:pPr>
        <w:spacing w:line="360" w:lineRule="auto"/>
        <w:ind w:firstLine="560" w:firstLineChars="200"/>
        <w:rPr>
          <w:rFonts w:ascii="宋体" w:hAnsi="宋体" w:cs="仿宋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1、具有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产品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生产资质生产商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或具有此类产品经营范围的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供货商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均可以参加，并需提供有效的企业营业执照、税务登记证、组织机构代码证书（三证合一营业执照）。</w:t>
      </w:r>
    </w:p>
    <w:p>
      <w:pPr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2、具有完善的配货售后服务，能及时供货、服务周到。</w:t>
      </w:r>
    </w:p>
    <w:p>
      <w:pPr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3、供应商需以书面形式进行一次报价，报价含专票税（注明税点）、运输费用、装卸费用。</w:t>
      </w:r>
    </w:p>
    <w:p>
      <w:pPr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4、产品报价需严格按规格型号、等级标准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进行报价。</w:t>
      </w:r>
    </w:p>
    <w:p>
      <w:pPr>
        <w:ind w:firstLine="560" w:firstLineChars="200"/>
        <w:rPr>
          <w:rFonts w:ascii="仿宋" w:hAnsi="仿宋" w:eastAsia="仿宋" w:cs="楷体_GB2312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5、产品执行标准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质量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必须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符合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行业标准规范的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技术要求。</w:t>
      </w:r>
    </w:p>
    <w:p>
      <w:pPr>
        <w:ind w:firstLine="560" w:firstLineChars="200"/>
        <w:rPr>
          <w:rFonts w:hint="eastAsia"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6、供货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所需总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周期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为</w:t>
      </w:r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  <w:lang w:val="en-US" w:eastAsia="zh-CN"/>
        </w:rPr>
        <w:t xml:space="preserve"> / 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天，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分批次供货，并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出具合格检验报告。</w:t>
      </w:r>
    </w:p>
    <w:p>
      <w:pPr>
        <w:ind w:firstLine="560" w:firstLineChars="200"/>
        <w:rPr>
          <w:rFonts w:hint="eastAsia"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7、报价文件袋需盖章并密封（无章、没有密封不予接收）。</w:t>
      </w:r>
    </w:p>
    <w:p>
      <w:pPr>
        <w:ind w:firstLine="560" w:firstLineChars="200"/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8、报价方在提供报价文件时，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  <w:lang w:val="en-US" w:eastAsia="zh-CN"/>
        </w:rPr>
        <w:t>提供询价保证金壹万元回执单（必须在询价评审前一天完成汇款），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公司指定账户：开户行中行安徽淮南凤台新集支行，账号:181205791225。询价保证金在询价完成后，未成交单位7个工作日内予以返还，成交单位在签订采购合同后7个工作日内予以返还。</w:t>
      </w:r>
    </w:p>
    <w:p>
      <w:pPr>
        <w:ind w:firstLine="700" w:firstLineChars="2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9</w:t>
      </w:r>
      <w:r>
        <w:rPr>
          <w:rFonts w:ascii="仿宋" w:hAnsi="仿宋" w:eastAsia="仿宋" w:cs="楷体_GB2312"/>
          <w:color w:val="000000"/>
          <w:sz w:val="28"/>
          <w:szCs w:val="28"/>
        </w:rPr>
        <w:t>、询价响应供应商必须提供产品的质量保证说明及售后服务承诺。</w:t>
      </w:r>
    </w:p>
    <w:p>
      <w:pPr>
        <w:ind w:firstLine="700" w:firstLineChars="2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、报价文件必须由单位法人和授权代理人分别签字并盖章后方可有效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同时提供正式授权委托书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。</w:t>
      </w:r>
    </w:p>
    <w:p>
      <w:pPr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、报价期间相关费用由报价人自理。</w:t>
      </w:r>
    </w:p>
    <w:p>
      <w:pPr>
        <w:spacing w:line="300" w:lineRule="auto"/>
        <w:rPr>
          <w:rFonts w:ascii="仿宋" w:hAnsi="仿宋" w:eastAsia="仿宋" w:cs="楷体_GB2312"/>
          <w:b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color w:val="000000"/>
          <w:sz w:val="28"/>
          <w:szCs w:val="28"/>
          <w:lang w:val="en-US" w:eastAsia="zh-CN"/>
        </w:rPr>
        <w:t>五</w:t>
      </w:r>
      <w:r>
        <w:rPr>
          <w:rFonts w:ascii="仿宋" w:hAnsi="仿宋" w:eastAsia="仿宋" w:cs="楷体_GB2312"/>
          <w:b/>
          <w:color w:val="000000"/>
          <w:sz w:val="28"/>
          <w:szCs w:val="28"/>
        </w:rPr>
        <w:t>、结算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付款</w:t>
      </w:r>
      <w:r>
        <w:rPr>
          <w:rFonts w:ascii="仿宋" w:hAnsi="仿宋" w:eastAsia="仿宋" w:cs="楷体_GB2312"/>
          <w:b/>
          <w:color w:val="000000"/>
          <w:sz w:val="28"/>
          <w:szCs w:val="28"/>
        </w:rPr>
        <w:t>方式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：</w:t>
      </w:r>
    </w:p>
    <w:p>
      <w:pPr>
        <w:tabs>
          <w:tab w:val="left" w:pos="540"/>
        </w:tabs>
        <w:spacing w:line="300" w:lineRule="auto"/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1、本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材料采购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无预付款，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根据实际供货量的95%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结算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预留5%质保金待质保期届满无质量问题后（质保期2年），无息付清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；付款组成方式采取70%承兑汇票，30%现金。</w:t>
      </w:r>
    </w:p>
    <w:p>
      <w:pPr>
        <w:tabs>
          <w:tab w:val="left" w:pos="540"/>
        </w:tabs>
        <w:spacing w:line="300" w:lineRule="auto"/>
        <w:ind w:firstLine="420" w:firstLineChars="1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2、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报价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人需按合同约定的供货期间进行供货，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按国标规范要求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验收合格后，方可投入工程使用。根据供货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验收合格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数量据实结算。</w:t>
      </w:r>
    </w:p>
    <w:p>
      <w:pPr>
        <w:tabs>
          <w:tab w:val="left" w:pos="540"/>
        </w:tabs>
        <w:spacing w:line="300" w:lineRule="auto"/>
        <w:ind w:firstLine="420" w:firstLineChars="150"/>
        <w:rPr>
          <w:rFonts w:hint="eastAsia"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3、发票要求：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报价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方每次办理材料款时，必须开具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与报价承诺一致的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增值税专用发票，询价方及报价方双方名称、纳税人识别号、地址、电话、开户行及账号信息必须准确无误（与税务局备案信息保持一致），否则造成发票未经税务部门认证通过的，后果由报价方自行承担。</w:t>
      </w:r>
    </w:p>
    <w:p>
      <w:pPr>
        <w:spacing w:line="300" w:lineRule="auto"/>
        <w:rPr>
          <w:rFonts w:hint="eastAsia" w:ascii="仿宋" w:hAnsi="仿宋" w:eastAsia="仿宋" w:cs="楷体_GB2312"/>
          <w:b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color w:val="000000"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、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  <w:lang w:eastAsia="zh-CN"/>
        </w:rPr>
        <w:t>报价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日程安排及相关事宜：</w:t>
      </w:r>
    </w:p>
    <w:p>
      <w:pPr>
        <w:tabs>
          <w:tab w:val="left" w:pos="540"/>
        </w:tabs>
        <w:spacing w:line="300" w:lineRule="auto"/>
        <w:ind w:firstLine="700" w:firstLineChars="250"/>
        <w:rPr>
          <w:rFonts w:hint="eastAsia"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在询价文件公布之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日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起，有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意向报价方根据询价文件要求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定于</w:t>
      </w:r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  <w:lang w:val="en-US" w:eastAsia="zh-CN"/>
        </w:rPr>
        <w:t xml:space="preserve">    2020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年</w:t>
      </w:r>
      <w:r>
        <w:rPr>
          <w:rFonts w:hint="eastAsia" w:ascii="仿宋" w:hAnsi="仿宋" w:eastAsia="仿宋" w:cs="楷体_GB2312"/>
          <w:color w:val="auto"/>
          <w:sz w:val="28"/>
          <w:szCs w:val="28"/>
          <w:u w:val="single"/>
          <w:lang w:val="en-US" w:eastAsia="zh-CN"/>
        </w:rPr>
        <w:t xml:space="preserve"> 9 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月</w:t>
      </w:r>
      <w:r>
        <w:rPr>
          <w:rFonts w:hint="eastAsia" w:ascii="仿宋" w:hAnsi="仿宋" w:eastAsia="仿宋" w:cs="楷体_GB2312"/>
          <w:color w:val="auto"/>
          <w:sz w:val="28"/>
          <w:szCs w:val="28"/>
          <w:u w:val="single"/>
          <w:lang w:val="en-US" w:eastAsia="zh-CN"/>
        </w:rPr>
        <w:t xml:space="preserve"> 10 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日</w:t>
      </w:r>
      <w:r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楷体_GB2312"/>
          <w:color w:val="auto"/>
          <w:sz w:val="28"/>
          <w:szCs w:val="28"/>
          <w:lang w:val="en-US" w:eastAsia="zh-CN"/>
        </w:rPr>
        <w:t>上午</w:t>
      </w:r>
      <w:r>
        <w:rPr>
          <w:rFonts w:hint="eastAsia" w:ascii="仿宋" w:hAnsi="仿宋" w:eastAsia="仿宋" w:cs="楷体_GB2312"/>
          <w:color w:val="auto"/>
          <w:sz w:val="28"/>
          <w:szCs w:val="28"/>
          <w:u w:val="single"/>
          <w:lang w:val="en-US" w:eastAsia="zh-CN"/>
        </w:rPr>
        <w:t xml:space="preserve"> 11 </w:t>
      </w:r>
      <w:r>
        <w:rPr>
          <w:rFonts w:hint="eastAsia" w:ascii="仿宋" w:hAnsi="仿宋" w:eastAsia="仿宋" w:cs="楷体_GB2312"/>
          <w:color w:val="auto"/>
          <w:sz w:val="28"/>
          <w:szCs w:val="28"/>
          <w:lang w:val="en-US" w:eastAsia="zh-CN"/>
        </w:rPr>
        <w:t>时前</w:t>
      </w:r>
      <w:r>
        <w:rPr>
          <w:rFonts w:hint="eastAsia" w:ascii="仿宋" w:hAnsi="仿宋" w:eastAsia="仿宋" w:cs="楷体_GB2312"/>
          <w:color w:val="C0504D" w:themeColor="accent2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各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报价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单位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把报价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文件递交至淮南市毛集实验区工业园区新集煤电办公楼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（九楼供应部），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逾期送达的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报价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文件被拒绝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楷体_GB2312"/>
          <w:color w:val="auto"/>
          <w:sz w:val="28"/>
          <w:szCs w:val="28"/>
          <w:u w:val="single"/>
          <w:lang w:val="en-US" w:eastAsia="zh-CN"/>
        </w:rPr>
        <w:t xml:space="preserve"> 2020 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年</w:t>
      </w:r>
      <w:r>
        <w:rPr>
          <w:rFonts w:hint="eastAsia" w:ascii="仿宋" w:hAnsi="仿宋" w:eastAsia="仿宋" w:cs="楷体_GB2312"/>
          <w:color w:val="auto"/>
          <w:sz w:val="28"/>
          <w:szCs w:val="28"/>
          <w:u w:val="single"/>
          <w:lang w:val="en-US" w:eastAsia="zh-CN"/>
        </w:rPr>
        <w:t xml:space="preserve"> 9 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月</w:t>
      </w:r>
      <w:r>
        <w:rPr>
          <w:rFonts w:hint="eastAsia" w:ascii="仿宋" w:hAnsi="仿宋" w:eastAsia="仿宋" w:cs="楷体_GB2312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楷体_GB2312"/>
          <w:color w:val="auto"/>
          <w:sz w:val="28"/>
          <w:szCs w:val="28"/>
          <w:u w:val="single"/>
          <w:lang w:val="en-US" w:eastAsia="zh-CN"/>
        </w:rPr>
        <w:t xml:space="preserve"> 10 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日</w:t>
      </w:r>
      <w:r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楷体_GB2312"/>
          <w:color w:val="auto"/>
          <w:sz w:val="28"/>
          <w:szCs w:val="28"/>
          <w:lang w:val="en-US" w:eastAsia="zh-CN"/>
        </w:rPr>
        <w:t>上午</w:t>
      </w:r>
      <w:r>
        <w:rPr>
          <w:rFonts w:hint="eastAsia" w:ascii="仿宋" w:hAnsi="仿宋" w:eastAsia="仿宋" w:cs="楷体_GB2312"/>
          <w:color w:val="auto"/>
          <w:sz w:val="28"/>
          <w:szCs w:val="28"/>
          <w:u w:val="single"/>
          <w:lang w:val="en-US" w:eastAsia="zh-CN"/>
        </w:rPr>
        <w:t xml:space="preserve"> 11 </w:t>
      </w:r>
      <w:r>
        <w:rPr>
          <w:rFonts w:hint="eastAsia" w:ascii="仿宋" w:hAnsi="仿宋" w:eastAsia="仿宋" w:cs="楷体_GB2312"/>
          <w:color w:val="auto"/>
          <w:sz w:val="28"/>
          <w:szCs w:val="28"/>
          <w:lang w:val="en-US" w:eastAsia="zh-CN"/>
        </w:rPr>
        <w:t>时当众开启各方报价文件。</w:t>
      </w:r>
    </w:p>
    <w:p>
      <w:pPr>
        <w:rPr>
          <w:rFonts w:ascii="仿宋" w:hAnsi="仿宋" w:eastAsia="仿宋" w:cs="楷体_GB2312"/>
          <w:b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color w:val="000000"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、其它注意事项</w:t>
      </w:r>
    </w:p>
    <w:p>
      <w:pPr>
        <w:ind w:firstLine="420" w:firstLineChars="1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1、</w:t>
      </w:r>
      <w:r>
        <w:rPr>
          <w:rFonts w:ascii="仿宋" w:hAnsi="仿宋" w:eastAsia="仿宋" w:cs="楷体_GB2312"/>
          <w:color w:val="000000"/>
          <w:sz w:val="28"/>
          <w:szCs w:val="28"/>
        </w:rPr>
        <w:t>出现下列情况之一者，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报价</w:t>
      </w:r>
      <w:r>
        <w:rPr>
          <w:rFonts w:ascii="仿宋" w:hAnsi="仿宋" w:eastAsia="仿宋" w:cs="楷体_GB2312"/>
          <w:color w:val="000000"/>
          <w:sz w:val="28"/>
          <w:szCs w:val="28"/>
        </w:rPr>
        <w:t>文件无效，作废处理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：</w:t>
      </w:r>
    </w:p>
    <w:p>
      <w:pPr>
        <w:ind w:left="455" w:leftChars="150" w:hanging="140" w:hangingChars="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ascii="仿宋" w:hAnsi="仿宋" w:eastAsia="仿宋" w:cs="楷体_GB2312"/>
          <w:color w:val="000000"/>
          <w:sz w:val="28"/>
          <w:szCs w:val="28"/>
        </w:rPr>
        <w:t>(1)未提供营业执照有效复印件(加盖企业公章)。</w:t>
      </w:r>
    </w:p>
    <w:p>
      <w:pPr>
        <w:ind w:left="455" w:leftChars="150" w:hanging="140" w:hangingChars="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ascii="仿宋" w:hAnsi="仿宋" w:eastAsia="仿宋" w:cs="楷体_GB2312"/>
          <w:color w:val="000000"/>
          <w:sz w:val="28"/>
          <w:szCs w:val="28"/>
        </w:rPr>
        <w:t>(2)询价响应文件字迹模糊不清(包括提交的各类复印件)。</w:t>
      </w:r>
    </w:p>
    <w:p>
      <w:pPr>
        <w:ind w:left="279" w:leftChars="133" w:firstLine="0" w:firstLineChars="0"/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</w:pPr>
      <w:r>
        <w:rPr>
          <w:rFonts w:ascii="仿宋" w:hAnsi="仿宋" w:eastAsia="仿宋" w:cs="楷体_GB2312"/>
          <w:color w:val="000000"/>
          <w:sz w:val="28"/>
          <w:szCs w:val="28"/>
        </w:rPr>
        <w:t>(3)询价响应内容、技术标准、售后服务没有实质性响应询价文件要求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。</w:t>
      </w:r>
    </w:p>
    <w:p>
      <w:pPr>
        <w:ind w:left="279" w:leftChars="133" w:firstLine="0" w:firstLineChars="0"/>
        <w:rPr>
          <w:rFonts w:hint="eastAsia" w:ascii="仿宋" w:hAnsi="仿宋" w:eastAsia="仿宋" w:cs="楷体_GB2312"/>
          <w:color w:val="000000"/>
          <w:sz w:val="28"/>
          <w:szCs w:val="28"/>
        </w:rPr>
      </w:pPr>
      <w:r>
        <w:rPr>
          <w:rFonts w:ascii="仿宋" w:hAnsi="仿宋" w:eastAsia="仿宋" w:cs="楷体_GB2312"/>
          <w:color w:val="000000"/>
          <w:sz w:val="28"/>
          <w:szCs w:val="28"/>
        </w:rPr>
        <w:t>(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4</w:t>
      </w:r>
      <w:r>
        <w:rPr>
          <w:rFonts w:ascii="仿宋" w:hAnsi="仿宋" w:eastAsia="仿宋" w:cs="楷体_GB2312"/>
          <w:color w:val="000000"/>
          <w:sz w:val="28"/>
          <w:szCs w:val="28"/>
        </w:rPr>
        <w:t>)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本公司对采购的材料设有控制价，超过控制价的报价文件不予采纳。</w:t>
      </w:r>
    </w:p>
    <w:p>
      <w:pPr>
        <w:ind w:firstLine="280" w:firstLineChars="100"/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</w:pPr>
      <w:r>
        <w:rPr>
          <w:rFonts w:ascii="仿宋" w:hAnsi="仿宋" w:eastAsia="仿宋" w:cs="楷体_GB2312"/>
          <w:color w:val="000000"/>
          <w:sz w:val="28"/>
          <w:szCs w:val="28"/>
        </w:rPr>
        <w:t>(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5</w:t>
      </w:r>
      <w:r>
        <w:rPr>
          <w:rFonts w:ascii="仿宋" w:hAnsi="仿宋" w:eastAsia="仿宋" w:cs="楷体_GB2312"/>
          <w:color w:val="000000"/>
          <w:sz w:val="28"/>
          <w:szCs w:val="28"/>
        </w:rPr>
        <w:t>)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未提供正式授权委托书</w:t>
      </w:r>
      <w:r>
        <w:rPr>
          <w:rFonts w:ascii="仿宋" w:hAnsi="仿宋" w:eastAsia="仿宋" w:cs="楷体_GB2312"/>
          <w:color w:val="000000"/>
          <w:sz w:val="28"/>
          <w:szCs w:val="28"/>
        </w:rPr>
        <w:t>(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授权委托书应附授权代理人正反面身份证材料复印件</w:t>
      </w:r>
      <w:r>
        <w:rPr>
          <w:rFonts w:ascii="仿宋" w:hAnsi="仿宋" w:eastAsia="仿宋" w:cs="楷体_GB2312"/>
          <w:color w:val="000000"/>
          <w:sz w:val="28"/>
          <w:szCs w:val="28"/>
        </w:rPr>
        <w:t>)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。</w:t>
      </w:r>
    </w:p>
    <w:p>
      <w:pPr>
        <w:ind w:firstLine="420" w:firstLineChars="1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2、成交原则：在符合采购需求、质量和服务相等的前提下，以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合理低价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的供应商作为成交供应商，供应商报价和承诺一经认可，即为成交合同价，不可进行二次涨价。</w:t>
      </w:r>
    </w:p>
    <w:p>
      <w:pPr>
        <w:ind w:firstLine="4200" w:firstLineChars="1500"/>
        <w:rPr>
          <w:rFonts w:ascii="仿宋" w:hAnsi="仿宋" w:eastAsia="仿宋" w:cs="楷体_GB2312"/>
          <w:color w:val="000000"/>
          <w:sz w:val="28"/>
          <w:szCs w:val="28"/>
        </w:rPr>
      </w:pPr>
    </w:p>
    <w:p>
      <w:pPr>
        <w:ind w:firstLine="4200" w:firstLineChars="1500"/>
        <w:rPr>
          <w:rFonts w:ascii="仿宋" w:hAnsi="仿宋" w:eastAsia="仿宋" w:cs="楷体_GB2312"/>
          <w:color w:val="000000"/>
          <w:sz w:val="28"/>
          <w:szCs w:val="28"/>
        </w:rPr>
      </w:pPr>
    </w:p>
    <w:p>
      <w:pPr>
        <w:ind w:firstLine="4900" w:firstLineChars="1750"/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安徽新集矿山建设工程有限公司</w:t>
      </w:r>
    </w:p>
    <w:p>
      <w:pPr>
        <w:ind w:firstLine="5320" w:firstLineChars="19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联系电话：0554-2311037</w:t>
      </w:r>
    </w:p>
    <w:p>
      <w:pPr>
        <w:ind w:firstLine="5040" w:firstLineChars="1800"/>
        <w:jc w:val="left"/>
        <w:rPr>
          <w:rFonts w:hint="eastAsia"/>
          <w:sz w:val="30"/>
          <w:szCs w:val="30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  <w:lang w:val="en-US" w:eastAsia="zh-CN"/>
        </w:rPr>
        <w:t xml:space="preserve"> 2020 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年</w:t>
      </w:r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  <w:lang w:val="en-US" w:eastAsia="zh-CN"/>
        </w:rPr>
        <w:t xml:space="preserve"> 9 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月</w:t>
      </w:r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  <w:lang w:val="en-US" w:eastAsia="zh-CN"/>
        </w:rPr>
        <w:t xml:space="preserve"> 3 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日</w:t>
      </w:r>
    </w:p>
    <w:p>
      <w:pPr>
        <w:jc w:val="both"/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 xml:space="preserve">附件一                  </w:t>
      </w:r>
    </w:p>
    <w:p>
      <w:pPr>
        <w:jc w:val="center"/>
        <w:rPr>
          <w:rFonts w:hint="eastAsia" w:ascii="仿宋" w:hAnsi="仿宋" w:eastAsia="仿宋" w:cs="楷体_GB2312"/>
          <w:b/>
          <w:bCs/>
          <w:color w:val="000000"/>
          <w:sz w:val="22"/>
          <w:szCs w:val="22"/>
          <w:lang w:val="en-US" w:eastAsia="zh-CN"/>
        </w:rPr>
      </w:pPr>
      <w:r>
        <w:rPr>
          <w:rFonts w:hint="eastAsia" w:ascii="仿宋" w:hAnsi="仿宋" w:eastAsia="仿宋" w:cs="楷体_GB2312"/>
          <w:b/>
          <w:bCs/>
          <w:color w:val="000000"/>
          <w:sz w:val="40"/>
          <w:szCs w:val="40"/>
          <w:lang w:val="en-US" w:eastAsia="zh-CN"/>
        </w:rPr>
        <w:t>报价单</w:t>
      </w:r>
    </w:p>
    <w:tbl>
      <w:tblPr>
        <w:tblStyle w:val="7"/>
        <w:tblW w:w="9913" w:type="dxa"/>
        <w:tblInd w:w="-4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1950"/>
        <w:gridCol w:w="1933"/>
        <w:gridCol w:w="967"/>
        <w:gridCol w:w="1133"/>
        <w:gridCol w:w="1000"/>
        <w:gridCol w:w="1200"/>
        <w:gridCol w:w="10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材料名称</w:t>
            </w:r>
          </w:p>
        </w:tc>
        <w:tc>
          <w:tcPr>
            <w:tcW w:w="1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9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预计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数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量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单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价（元）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总 价（元）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低压碳钢焊接钢管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" w:hAnsi="仿宋" w:eastAsia="仿宋" w:cs="楷体_GB2312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 PN1.0MPa壁厚4.0mm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b/>
                <w:bCs/>
                <w:color w:val="000000"/>
                <w:sz w:val="24"/>
                <w:szCs w:val="24"/>
                <w:lang w:val="en-US" w:eastAsia="zh-CN"/>
              </w:rPr>
              <w:t>成品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楷体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b/>
                <w:bCs/>
                <w:color w:val="000000"/>
                <w:sz w:val="24"/>
                <w:szCs w:val="24"/>
                <w:lang w:val="en-US" w:eastAsia="zh-CN"/>
              </w:rPr>
              <w:t>防腐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低压碳钢焊接钢管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" w:hAnsi="仿宋" w:eastAsia="仿宋" w:cs="楷体_GB2312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DN150，PN1.0MPa壁厚4.5mm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低压碳钢焊接钢管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" w:hAnsi="仿宋" w:eastAsia="仿宋" w:cs="楷体_GB2312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DN200，PN1.0MPa壁厚5.0mm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低压碳钢焊接钢管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" w:hAnsi="仿宋" w:eastAsia="仿宋" w:cs="楷体_GB2312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DN250，PN1.0MPa壁厚6.0mm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低压碳钢焊接钢管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" w:hAnsi="仿宋" w:eastAsia="仿宋" w:cs="楷体_GB2312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DN300，PN1.0MPa壁厚6.0mm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低压碳钢焊接钢管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" w:hAnsi="仿宋" w:eastAsia="仿宋" w:cs="楷体_GB2312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DN350，PN1.0MPa壁厚6.0mm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低压碳钢焊接钢管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" w:hAnsi="仿宋" w:eastAsia="仿宋" w:cs="楷体_GB2312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DN400，PN1.0MPa壁厚6.0mm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低压碳钢焊接钢管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仿宋" w:hAnsi="仿宋" w:eastAsia="仿宋" w:cs="楷体_GB2312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DN500，PN1.0MPa壁厚7.0mm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楷体_GB2312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90°弯头（短弯）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DN100*4.0 PN1.0MPa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45°弯头（短弯）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DN100*4.0 PN1.0MPa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90°弯头（短弯）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DN150*4.5 PN1.0MPa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45°弯头（短弯）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DN150*4.5 PN1.0MPa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90°弯头（短弯）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DN200*5.0 PN1.0MPa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45°弯头（短弯）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DN200*5.0 PN1.0MPa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90°弯头（短弯）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DN250*6.0 PN1.0MPa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90°弯头（短弯）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DN300*6.0 PN1.0MPa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60°弯头（短弯）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DN300*6.0 PN1.0MPa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90°弯头（短弯）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DN350*6.0 PN1.0MPa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90°弯头（短弯）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DN400*6.0 PN1.0MPa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90°弯头（短弯）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DN500*7.0 PN1.0MPa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45°弯头（短弯）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DN500*7.0 PN1.0MPa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三通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DN200*5.0 PN1.0MPa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三通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DN300*6.0 PN1.0MPa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三通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DN500*7.0 PN1.0MPa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变径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DN200/100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壁厚同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主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管道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一致</w:t>
            </w:r>
          </w:p>
        </w:tc>
        <w:tc>
          <w:tcPr>
            <w:tcW w:w="1063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变径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DN400/250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壁厚同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主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管道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一致</w:t>
            </w: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变径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DN400/350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壁厚同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主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管道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一致</w:t>
            </w:r>
          </w:p>
        </w:tc>
        <w:tc>
          <w:tcPr>
            <w:tcW w:w="1063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变径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DN500/300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壁厚同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主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管道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一致</w:t>
            </w: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变径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DN500/350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壁厚同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主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管道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一致</w:t>
            </w:r>
          </w:p>
        </w:tc>
        <w:tc>
          <w:tcPr>
            <w:tcW w:w="1063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变径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DN500/400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壁厚同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主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管道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一致</w:t>
            </w: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变径三通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DN400/200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壁厚同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主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管道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一致</w:t>
            </w:r>
          </w:p>
        </w:tc>
        <w:tc>
          <w:tcPr>
            <w:tcW w:w="1063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变径三通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DN500/200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壁厚同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主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管道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一致</w:t>
            </w: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变径三通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DN500/300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壁厚同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主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管道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一致</w:t>
            </w:r>
          </w:p>
        </w:tc>
        <w:tc>
          <w:tcPr>
            <w:tcW w:w="1063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变径三通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DN500/350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壁厚同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主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管道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一致</w:t>
            </w:r>
          </w:p>
        </w:tc>
        <w:tc>
          <w:tcPr>
            <w:tcW w:w="10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楷体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法兰盘（配螺栓）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DN500 PN1.0MPa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455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06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9913" w:type="dxa"/>
            <w:gridSpan w:val="8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b/>
                <w:bCs/>
                <w:color w:val="000000"/>
                <w:sz w:val="24"/>
                <w:szCs w:val="24"/>
                <w:lang w:val="en-US" w:eastAsia="zh-CN"/>
              </w:rPr>
              <w:t>报价要求：报价方需提供成品防腐管道样品（长度约300mm--500mm）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9913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防腐说明：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低压碳钢焊接管材质为Q235-A，管件材质及壁厚同管道要求。管道需做除锈及防腐处理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两端头各预留100mm不做防腐要求，留作焊接接头操作距离，管件不做防腐要求：</w:t>
            </w:r>
          </w:p>
          <w:p>
            <w:pPr>
              <w:widowControl/>
              <w:spacing w:line="240" w:lineRule="auto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1、钢制管道内径防腐：采用环氧沥青漆，涂层构造为二道环氧沥青底漆、二道环氧沥青面漆；</w:t>
            </w:r>
          </w:p>
          <w:p>
            <w:pPr>
              <w:widowControl/>
              <w:spacing w:line="240" w:lineRule="auto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2、钢制管道外防腐：采用环氧沥青特强级防腐，刷底漆后，二布四油；</w:t>
            </w:r>
          </w:p>
          <w:p>
            <w:pPr>
              <w:widowControl/>
              <w:spacing w:line="240" w:lineRule="auto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3、管道防腐涂敷前除锈Sa2.5级</w:t>
            </w:r>
          </w:p>
        </w:tc>
      </w:tr>
    </w:tbl>
    <w:p>
      <w:pPr>
        <w:ind w:left="647" w:leftChars="-200" w:hanging="1067" w:hangingChars="443"/>
        <w:jc w:val="both"/>
        <w:rPr>
          <w:rFonts w:hint="eastAsia" w:ascii="仿宋" w:hAnsi="仿宋" w:eastAsia="仿宋" w:cs="楷体_GB2312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  <w:lang w:val="en-US" w:eastAsia="zh-CN"/>
        </w:rPr>
        <w:t>说明：1、报价注明含增值税（注明税点）、运输费用、装卸等费用，生产周期及注明接受付款方式等要求。</w:t>
      </w:r>
    </w:p>
    <w:p>
      <w:pPr>
        <w:ind w:left="-420" w:leftChars="-200" w:firstLine="723" w:firstLineChars="300"/>
        <w:jc w:val="both"/>
        <w:rPr>
          <w:rFonts w:hint="default" w:ascii="仿宋" w:hAnsi="仿宋" w:eastAsia="仿宋" w:cs="楷体_GB2312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  <w:lang w:val="en-US" w:eastAsia="zh-CN"/>
        </w:rPr>
        <w:t>2、管道内部不考虑防腐处理，需另行报价（单独报价或按比例下浮）。</w:t>
      </w:r>
    </w:p>
    <w:p>
      <w:pPr>
        <w:jc w:val="both"/>
        <w:rPr>
          <w:rFonts w:hint="eastAsia" w:ascii="仿宋" w:hAnsi="仿宋" w:eastAsia="仿宋" w:cs="楷体_GB2312"/>
          <w:b/>
          <w:bCs/>
          <w:color w:val="000000"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" w:hAnsi="仿宋" w:eastAsia="仿宋" w:cs="楷体_GB2312"/>
          <w:b/>
          <w:bCs/>
          <w:color w:val="000000"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" w:hAnsi="仿宋" w:eastAsia="仿宋" w:cs="楷体_GB2312"/>
          <w:b/>
          <w:bCs/>
          <w:color w:val="000000"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" w:hAnsi="仿宋" w:eastAsia="仿宋" w:cs="楷体_GB2312"/>
          <w:b/>
          <w:bCs/>
          <w:color w:val="000000"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" w:hAnsi="仿宋" w:eastAsia="仿宋" w:cs="楷体_GB2312"/>
          <w:b/>
          <w:bCs/>
          <w:color w:val="000000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" w:hAnsi="仿宋" w:eastAsia="仿宋" w:cs="楷体_GB2312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  <w:lang w:val="en-US" w:eastAsia="zh-CN"/>
        </w:rPr>
        <w:t xml:space="preserve">                                         报价商名称：（章）</w:t>
      </w:r>
    </w:p>
    <w:p>
      <w:pPr>
        <w:jc w:val="both"/>
        <w:rPr>
          <w:rFonts w:hint="default" w:ascii="仿宋" w:hAnsi="仿宋" w:eastAsia="仿宋" w:cs="楷体_GB2312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  <w:lang w:val="en-US" w:eastAsia="zh-CN"/>
        </w:rPr>
        <w:t xml:space="preserve">                                         报价日期：</w:t>
      </w: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附件二</w:t>
      </w:r>
    </w:p>
    <w:p>
      <w:pPr>
        <w:spacing w:line="420" w:lineRule="auto"/>
        <w:jc w:val="center"/>
        <w:rPr>
          <w:rFonts w:ascii="仿宋" w:hAnsi="仿宋" w:eastAsia="仿宋" w:cs="仿宋"/>
          <w:b/>
          <w:sz w:val="36"/>
          <w:szCs w:val="36"/>
        </w:rPr>
      </w:pPr>
      <w:r>
        <w:rPr>
          <w:rFonts w:ascii="仿宋" w:hAnsi="仿宋" w:eastAsia="仿宋" w:cs="仿宋"/>
          <w:b/>
          <w:sz w:val="36"/>
          <w:szCs w:val="36"/>
        </w:rPr>
        <w:t>法定代表人授权委托书</w:t>
      </w:r>
    </w:p>
    <w:p>
      <w:pPr>
        <w:spacing w:line="420" w:lineRule="auto"/>
        <w:jc w:val="left"/>
        <w:rPr>
          <w:rFonts w:ascii="仿宋" w:hAnsi="仿宋" w:eastAsia="仿宋" w:cs="仿宋"/>
          <w:b/>
          <w:sz w:val="28"/>
        </w:rPr>
      </w:pPr>
      <w:r>
        <w:rPr>
          <w:rFonts w:ascii="仿宋" w:hAnsi="仿宋" w:eastAsia="仿宋" w:cs="仿宋"/>
          <w:b/>
          <w:sz w:val="28"/>
        </w:rPr>
        <w:t xml:space="preserve">      本授权委托书声明：我系</w:t>
      </w:r>
      <w:r>
        <w:rPr>
          <w:rFonts w:hint="eastAsia" w:ascii="仿宋" w:hAnsi="仿宋" w:eastAsia="仿宋" w:cs="仿宋"/>
          <w:b/>
          <w:sz w:val="28"/>
          <w:u w:val="single"/>
        </w:rPr>
        <w:t xml:space="preserve">      </w:t>
      </w:r>
      <w:r>
        <w:rPr>
          <w:rFonts w:ascii="仿宋" w:hAnsi="仿宋" w:eastAsia="仿宋" w:cs="仿宋"/>
          <w:b/>
          <w:sz w:val="28"/>
        </w:rPr>
        <w:t>的法定代表人，现授权委托我公司的</w:t>
      </w:r>
      <w:r>
        <w:rPr>
          <w:rFonts w:hint="eastAsia" w:ascii="仿宋" w:hAnsi="仿宋" w:eastAsia="仿宋" w:cs="仿宋"/>
          <w:b/>
          <w:sz w:val="28"/>
          <w:u w:val="single"/>
        </w:rPr>
        <w:t xml:space="preserve">      </w:t>
      </w:r>
      <w:r>
        <w:rPr>
          <w:rFonts w:ascii="仿宋" w:hAnsi="仿宋" w:eastAsia="仿宋" w:cs="仿宋"/>
          <w:b/>
          <w:sz w:val="28"/>
        </w:rPr>
        <w:t>为我公司法定代表人授权委托代理人，参加</w:t>
      </w:r>
      <w:r>
        <w:rPr>
          <w:rFonts w:hint="eastAsia" w:ascii="仿宋" w:hAnsi="仿宋" w:eastAsia="仿宋" w:cs="仿宋"/>
          <w:b/>
          <w:sz w:val="28"/>
        </w:rPr>
        <w:t>安徽新集矿山建设工程有限</w:t>
      </w:r>
      <w:r>
        <w:rPr>
          <w:rFonts w:ascii="仿宋" w:hAnsi="仿宋" w:eastAsia="仿宋" w:cs="仿宋"/>
          <w:b/>
          <w:sz w:val="28"/>
        </w:rPr>
        <w:t>公司工程承包分公司的</w:t>
      </w:r>
      <w:r>
        <w:rPr>
          <w:rFonts w:hint="eastAsia" w:ascii="仿宋" w:hAnsi="仿宋" w:eastAsia="仿宋" w:cs="仿宋"/>
          <w:b/>
          <w:sz w:val="28"/>
          <w:u w:val="single"/>
        </w:rPr>
        <w:t xml:space="preserve">              </w:t>
      </w:r>
      <w:r>
        <w:rPr>
          <w:rFonts w:ascii="仿宋" w:hAnsi="仿宋" w:eastAsia="仿宋" w:cs="仿宋"/>
          <w:b/>
          <w:sz w:val="28"/>
        </w:rPr>
        <w:t>的</w:t>
      </w:r>
      <w:r>
        <w:rPr>
          <w:rFonts w:hint="eastAsia" w:ascii="仿宋" w:hAnsi="仿宋" w:eastAsia="仿宋" w:cs="仿宋"/>
          <w:b/>
          <w:sz w:val="28"/>
          <w:lang w:val="en-US" w:eastAsia="zh-CN"/>
        </w:rPr>
        <w:t>询价</w:t>
      </w:r>
      <w:r>
        <w:rPr>
          <w:rFonts w:ascii="仿宋" w:hAnsi="仿宋" w:eastAsia="仿宋" w:cs="仿宋"/>
          <w:b/>
          <w:sz w:val="28"/>
        </w:rPr>
        <w:t>工作。代理人以本公司的名义签署投标书，进行谈判、签署合同和处理与之有关的一切事务。</w:t>
      </w:r>
    </w:p>
    <w:p>
      <w:pPr>
        <w:tabs>
          <w:tab w:val="left" w:pos="2730"/>
        </w:tabs>
        <w:spacing w:line="360" w:lineRule="auto"/>
        <w:ind w:firstLine="31680"/>
        <w:rPr>
          <w:rFonts w:ascii="仿宋" w:hAnsi="仿宋" w:eastAsia="仿宋" w:cs="仿宋"/>
          <w:b/>
          <w:sz w:val="32"/>
        </w:rPr>
      </w:pPr>
    </w:p>
    <w:p>
      <w:pPr>
        <w:tabs>
          <w:tab w:val="left" w:pos="2730"/>
        </w:tabs>
        <w:spacing w:line="360" w:lineRule="auto"/>
        <w:rPr>
          <w:rFonts w:hint="eastAsia" w:ascii="仿宋" w:hAnsi="仿宋" w:eastAsia="仿宋" w:cs="仿宋"/>
          <w:b/>
          <w:sz w:val="32"/>
        </w:rPr>
      </w:pPr>
      <w:r>
        <w:rPr>
          <w:rFonts w:ascii="仿宋" w:hAnsi="仿宋" w:eastAsia="仿宋" w:cs="仿宋"/>
          <w:b/>
          <w:sz w:val="32"/>
        </w:rPr>
        <w:t xml:space="preserve">  </w:t>
      </w:r>
    </w:p>
    <w:p>
      <w:pPr>
        <w:tabs>
          <w:tab w:val="left" w:pos="2730"/>
        </w:tabs>
        <w:spacing w:line="360" w:lineRule="auto"/>
        <w:rPr>
          <w:rFonts w:hint="eastAsia" w:ascii="仿宋" w:hAnsi="仿宋" w:eastAsia="仿宋" w:cs="仿宋"/>
          <w:b/>
          <w:sz w:val="32"/>
        </w:rPr>
      </w:pP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32"/>
          <w:u w:val="single"/>
        </w:rPr>
      </w:pPr>
      <w:r>
        <w:rPr>
          <w:rFonts w:ascii="仿宋" w:hAnsi="仿宋" w:eastAsia="仿宋" w:cs="仿宋"/>
          <w:b/>
          <w:sz w:val="32"/>
        </w:rPr>
        <w:t>法人代表：（签字或盖章）</w:t>
      </w:r>
      <w:r>
        <w:rPr>
          <w:rFonts w:hint="eastAsia" w:ascii="仿宋" w:hAnsi="仿宋" w:eastAsia="仿宋" w:cs="仿宋"/>
          <w:b/>
          <w:sz w:val="32"/>
          <w:u w:val="single"/>
        </w:rPr>
        <w:t xml:space="preserve">                      </w:t>
      </w: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32"/>
        </w:rPr>
      </w:pP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32"/>
          <w:u w:val="single"/>
        </w:rPr>
      </w:pPr>
      <w:r>
        <w:rPr>
          <w:rFonts w:ascii="仿宋" w:hAnsi="仿宋" w:eastAsia="仿宋" w:cs="仿宋"/>
          <w:b/>
          <w:sz w:val="32"/>
        </w:rPr>
        <w:t>授权代理人：（签字或盖章）</w:t>
      </w:r>
      <w:r>
        <w:rPr>
          <w:rFonts w:hint="eastAsia" w:ascii="仿宋" w:hAnsi="仿宋" w:eastAsia="仿宋" w:cs="仿宋"/>
          <w:b/>
          <w:sz w:val="32"/>
          <w:u w:val="single"/>
        </w:rPr>
        <w:t xml:space="preserve">                  </w:t>
      </w:r>
    </w:p>
    <w:p>
      <w:pPr>
        <w:tabs>
          <w:tab w:val="left" w:pos="2730"/>
        </w:tabs>
        <w:spacing w:line="360" w:lineRule="auto"/>
        <w:rPr>
          <w:rFonts w:hint="eastAsia" w:ascii="仿宋" w:hAnsi="仿宋" w:eastAsia="仿宋" w:cs="仿宋"/>
          <w:b/>
          <w:sz w:val="32"/>
        </w:rPr>
      </w:pPr>
      <w:r>
        <w:rPr>
          <w:rFonts w:ascii="仿宋" w:hAnsi="仿宋" w:eastAsia="仿宋" w:cs="仿宋"/>
          <w:b/>
          <w:sz w:val="32"/>
        </w:rPr>
        <w:t xml:space="preserve"> </w:t>
      </w: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32"/>
          <w:u w:val="single"/>
        </w:rPr>
      </w:pPr>
      <w:r>
        <w:rPr>
          <w:rFonts w:ascii="仿宋" w:hAnsi="仿宋" w:eastAsia="仿宋" w:cs="仿宋"/>
          <w:b/>
          <w:sz w:val="32"/>
        </w:rPr>
        <w:t>公司名称：（单位公章）</w:t>
      </w:r>
      <w:r>
        <w:rPr>
          <w:rFonts w:hint="eastAsia" w:ascii="仿宋" w:hAnsi="仿宋" w:eastAsia="仿宋" w:cs="仿宋"/>
          <w:b/>
          <w:sz w:val="32"/>
          <w:u w:val="single"/>
        </w:rPr>
        <w:t xml:space="preserve">                       </w:t>
      </w:r>
    </w:p>
    <w:p>
      <w:pPr>
        <w:tabs>
          <w:tab w:val="left" w:pos="2730"/>
        </w:tabs>
        <w:spacing w:line="360" w:lineRule="auto"/>
        <w:rPr>
          <w:rFonts w:hint="eastAsia" w:ascii="仿宋" w:hAnsi="仿宋" w:eastAsia="仿宋" w:cs="仿宋"/>
          <w:b/>
          <w:sz w:val="32"/>
        </w:rPr>
      </w:pPr>
      <w:r>
        <w:rPr>
          <w:rFonts w:ascii="仿宋" w:hAnsi="仿宋" w:eastAsia="仿宋" w:cs="仿宋"/>
          <w:b/>
          <w:sz w:val="32"/>
        </w:rPr>
        <w:t xml:space="preserve"> </w:t>
      </w: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32"/>
          <w:u w:val="single"/>
        </w:rPr>
      </w:pPr>
      <w:r>
        <w:rPr>
          <w:rFonts w:ascii="仿宋" w:hAnsi="仿宋" w:eastAsia="仿宋" w:cs="仿宋"/>
          <w:b/>
          <w:sz w:val="32"/>
        </w:rPr>
        <w:t>日  期：</w:t>
      </w:r>
      <w:r>
        <w:rPr>
          <w:rFonts w:hint="eastAsia" w:ascii="仿宋" w:hAnsi="仿宋" w:eastAsia="仿宋" w:cs="仿宋"/>
          <w:b/>
          <w:sz w:val="32"/>
        </w:rPr>
        <w:t xml:space="preserve">     </w:t>
      </w:r>
      <w:r>
        <w:rPr>
          <w:rFonts w:ascii="仿宋" w:hAnsi="仿宋" w:eastAsia="仿宋" w:cs="仿宋"/>
          <w:b/>
          <w:sz w:val="32"/>
        </w:rPr>
        <w:t>年</w:t>
      </w:r>
      <w:r>
        <w:rPr>
          <w:rFonts w:hint="eastAsia" w:ascii="仿宋" w:hAnsi="仿宋" w:eastAsia="仿宋" w:cs="仿宋"/>
          <w:b/>
          <w:sz w:val="32"/>
        </w:rPr>
        <w:t xml:space="preserve">   </w:t>
      </w:r>
      <w:r>
        <w:rPr>
          <w:rFonts w:ascii="仿宋" w:hAnsi="仿宋" w:eastAsia="仿宋" w:cs="仿宋"/>
          <w:b/>
          <w:sz w:val="32"/>
        </w:rPr>
        <w:t>月</w:t>
      </w:r>
      <w:r>
        <w:rPr>
          <w:rFonts w:hint="eastAsia" w:ascii="仿宋" w:hAnsi="仿宋" w:eastAsia="仿宋" w:cs="仿宋"/>
          <w:b/>
          <w:sz w:val="32"/>
        </w:rPr>
        <w:t xml:space="preserve">   </w:t>
      </w:r>
      <w:r>
        <w:rPr>
          <w:rFonts w:ascii="仿宋" w:hAnsi="仿宋" w:eastAsia="仿宋" w:cs="仿宋"/>
          <w:b/>
          <w:sz w:val="32"/>
        </w:rPr>
        <w:t>日</w:t>
      </w:r>
    </w:p>
    <w:p>
      <w:pPr>
        <w:rPr>
          <w:rFonts w:hint="default"/>
          <w:sz w:val="30"/>
          <w:szCs w:val="30"/>
          <w:lang w:val="en-US" w:eastAsia="zh-CN"/>
        </w:rPr>
      </w:pPr>
    </w:p>
    <w:p>
      <w:pPr>
        <w:rPr>
          <w:rFonts w:hint="default"/>
          <w:sz w:val="30"/>
          <w:szCs w:val="30"/>
          <w:lang w:val="en-US" w:eastAsia="zh-CN"/>
        </w:rPr>
      </w:pPr>
    </w:p>
    <w:p>
      <w:pPr>
        <w:rPr>
          <w:rFonts w:hint="default"/>
          <w:sz w:val="30"/>
          <w:szCs w:val="30"/>
          <w:lang w:val="en-US" w:eastAsia="zh-CN"/>
        </w:rPr>
      </w:pPr>
    </w:p>
    <w:p>
      <w:pPr>
        <w:rPr>
          <w:rFonts w:hint="default"/>
          <w:sz w:val="30"/>
          <w:szCs w:val="30"/>
          <w:lang w:val="en-US" w:eastAsia="zh-CN"/>
        </w:rPr>
      </w:pPr>
    </w:p>
    <w:p>
      <w:pPr>
        <w:ind w:firstLine="1500" w:firstLineChars="500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（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附授权代理人正反面身份证材料复印件</w:t>
      </w:r>
      <w:r>
        <w:rPr>
          <w:rFonts w:hint="eastAsia"/>
          <w:sz w:val="30"/>
          <w:szCs w:val="30"/>
        </w:rPr>
        <w:t>）</w:t>
      </w: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65F8"/>
    <w:multiLevelType w:val="singleLevel"/>
    <w:tmpl w:val="0A3865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F5C69"/>
    <w:rsid w:val="0000514A"/>
    <w:rsid w:val="00005FA6"/>
    <w:rsid w:val="00045318"/>
    <w:rsid w:val="00054C7A"/>
    <w:rsid w:val="000A7A2A"/>
    <w:rsid w:val="000B5C69"/>
    <w:rsid w:val="001015E8"/>
    <w:rsid w:val="00110202"/>
    <w:rsid w:val="0011615F"/>
    <w:rsid w:val="00120E5F"/>
    <w:rsid w:val="00126337"/>
    <w:rsid w:val="001878DA"/>
    <w:rsid w:val="001C32B6"/>
    <w:rsid w:val="002329D1"/>
    <w:rsid w:val="00243AEA"/>
    <w:rsid w:val="002556C1"/>
    <w:rsid w:val="00284C99"/>
    <w:rsid w:val="00295304"/>
    <w:rsid w:val="002B369B"/>
    <w:rsid w:val="002C7F0C"/>
    <w:rsid w:val="002D41B8"/>
    <w:rsid w:val="002E3736"/>
    <w:rsid w:val="002E65FA"/>
    <w:rsid w:val="002E7EFB"/>
    <w:rsid w:val="002F159D"/>
    <w:rsid w:val="002F5C69"/>
    <w:rsid w:val="003218C5"/>
    <w:rsid w:val="00381940"/>
    <w:rsid w:val="003A05EA"/>
    <w:rsid w:val="003F3087"/>
    <w:rsid w:val="003F6329"/>
    <w:rsid w:val="004007F4"/>
    <w:rsid w:val="004133A1"/>
    <w:rsid w:val="004234F3"/>
    <w:rsid w:val="00450120"/>
    <w:rsid w:val="00476354"/>
    <w:rsid w:val="00493468"/>
    <w:rsid w:val="004C1294"/>
    <w:rsid w:val="004C4522"/>
    <w:rsid w:val="004D7873"/>
    <w:rsid w:val="004F0CC3"/>
    <w:rsid w:val="00521722"/>
    <w:rsid w:val="005A46B9"/>
    <w:rsid w:val="00612CC9"/>
    <w:rsid w:val="00724092"/>
    <w:rsid w:val="00735660"/>
    <w:rsid w:val="007417A5"/>
    <w:rsid w:val="007969A7"/>
    <w:rsid w:val="008238B4"/>
    <w:rsid w:val="0083514F"/>
    <w:rsid w:val="008372AD"/>
    <w:rsid w:val="00844F30"/>
    <w:rsid w:val="008652A8"/>
    <w:rsid w:val="00865CDB"/>
    <w:rsid w:val="008E798E"/>
    <w:rsid w:val="009007DE"/>
    <w:rsid w:val="00906976"/>
    <w:rsid w:val="009116DA"/>
    <w:rsid w:val="00926449"/>
    <w:rsid w:val="009676D8"/>
    <w:rsid w:val="009A2F3C"/>
    <w:rsid w:val="009A5B5C"/>
    <w:rsid w:val="009C0411"/>
    <w:rsid w:val="009C7A1D"/>
    <w:rsid w:val="009D7284"/>
    <w:rsid w:val="00A66C4C"/>
    <w:rsid w:val="00A76AD9"/>
    <w:rsid w:val="00AA036E"/>
    <w:rsid w:val="00AE03E6"/>
    <w:rsid w:val="00AE5ED2"/>
    <w:rsid w:val="00B02377"/>
    <w:rsid w:val="00B931F8"/>
    <w:rsid w:val="00C37895"/>
    <w:rsid w:val="00C61BFB"/>
    <w:rsid w:val="00C86A9C"/>
    <w:rsid w:val="00D46AF3"/>
    <w:rsid w:val="00D742A2"/>
    <w:rsid w:val="00D959B3"/>
    <w:rsid w:val="00DA5BE4"/>
    <w:rsid w:val="00DC0A24"/>
    <w:rsid w:val="00DC0F61"/>
    <w:rsid w:val="00DC5505"/>
    <w:rsid w:val="00DD4381"/>
    <w:rsid w:val="00DD633C"/>
    <w:rsid w:val="00EE1B88"/>
    <w:rsid w:val="00EE5D9D"/>
    <w:rsid w:val="00F21AA8"/>
    <w:rsid w:val="00F324B6"/>
    <w:rsid w:val="00F607AF"/>
    <w:rsid w:val="00F632A4"/>
    <w:rsid w:val="00FB6711"/>
    <w:rsid w:val="00FE04D2"/>
    <w:rsid w:val="00FE0A3A"/>
    <w:rsid w:val="00FE6F70"/>
    <w:rsid w:val="00FE7BE4"/>
    <w:rsid w:val="00FF0A14"/>
    <w:rsid w:val="01406A79"/>
    <w:rsid w:val="0B7005D5"/>
    <w:rsid w:val="0CA4400B"/>
    <w:rsid w:val="107A065E"/>
    <w:rsid w:val="131840D7"/>
    <w:rsid w:val="13B452DE"/>
    <w:rsid w:val="15A32D3A"/>
    <w:rsid w:val="16A5328F"/>
    <w:rsid w:val="173D33C6"/>
    <w:rsid w:val="18FF5677"/>
    <w:rsid w:val="200A5733"/>
    <w:rsid w:val="20576F06"/>
    <w:rsid w:val="243E3700"/>
    <w:rsid w:val="26784C30"/>
    <w:rsid w:val="2D3F28C7"/>
    <w:rsid w:val="310438EA"/>
    <w:rsid w:val="31684F11"/>
    <w:rsid w:val="350F2F83"/>
    <w:rsid w:val="35186507"/>
    <w:rsid w:val="37482B18"/>
    <w:rsid w:val="37F126F4"/>
    <w:rsid w:val="3C7147BC"/>
    <w:rsid w:val="3DC14145"/>
    <w:rsid w:val="3F1625EF"/>
    <w:rsid w:val="42B029BC"/>
    <w:rsid w:val="437A4ACA"/>
    <w:rsid w:val="46E76374"/>
    <w:rsid w:val="4D8E465E"/>
    <w:rsid w:val="51601C9F"/>
    <w:rsid w:val="525E2C8B"/>
    <w:rsid w:val="54F5600C"/>
    <w:rsid w:val="59740776"/>
    <w:rsid w:val="5B08785E"/>
    <w:rsid w:val="5B1E24A6"/>
    <w:rsid w:val="689438D3"/>
    <w:rsid w:val="69EB56CF"/>
    <w:rsid w:val="6AF075F9"/>
    <w:rsid w:val="6C6742D2"/>
    <w:rsid w:val="6E3902CA"/>
    <w:rsid w:val="6F2D6DDA"/>
    <w:rsid w:val="6FD57BF7"/>
    <w:rsid w:val="701D2739"/>
    <w:rsid w:val="74441CC2"/>
    <w:rsid w:val="74C82D26"/>
    <w:rsid w:val="76751CF6"/>
    <w:rsid w:val="77D6696A"/>
    <w:rsid w:val="7E626696"/>
    <w:rsid w:val="7EB76A5A"/>
    <w:rsid w:val="7F7C6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日期 Char"/>
    <w:basedOn w:val="9"/>
    <w:link w:val="3"/>
    <w:semiHidden/>
    <w:qFormat/>
    <w:uiPriority w:val="99"/>
  </w:style>
  <w:style w:type="character" w:customStyle="1" w:styleId="14">
    <w:name w:val="批注框文本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ITianKong.Com</Company>
  <Pages>3</Pages>
  <Words>169</Words>
  <Characters>967</Characters>
  <Lines>8</Lines>
  <Paragraphs>2</Paragraphs>
  <TotalTime>1</TotalTime>
  <ScaleCrop>false</ScaleCrop>
  <LinksUpToDate>false</LinksUpToDate>
  <CharactersWithSpaces>1134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2019-10-21T07:18:00Z</dcterms:created>
  <dc:creator>Administrator</dc:creator>
  <cp:lastModifiedBy>鲍广锋</cp:lastModifiedBy>
  <cp:lastPrinted>2019-10-22T02:53:00Z</cp:lastPrinted>
  <dcterms:modified xsi:type="dcterms:W3CDTF">2020-09-03T07:26:07Z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